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210D" w14:textId="4D5E3C14" w:rsidR="004B6147" w:rsidRDefault="004B6147" w:rsidP="004B6147">
      <w:pPr>
        <w:pStyle w:val="ECA-Heading1x"/>
        <w:jc w:val="center"/>
      </w:pPr>
      <w:r w:rsidRPr="004B6147">
        <w:t>PRIVILEGED AND CONFIDENTIAL</w:t>
      </w:r>
    </w:p>
    <w:p w14:paraId="0F800FD4" w14:textId="55967267" w:rsidR="004B6147" w:rsidRPr="004B6147" w:rsidRDefault="004B6147" w:rsidP="004B6147">
      <w:pPr>
        <w:pStyle w:val="ECA-Heading1Green"/>
        <w:spacing w:before="0"/>
        <w:jc w:val="center"/>
      </w:pPr>
      <w:r w:rsidRPr="004B6147">
        <w:t xml:space="preserve">Request for </w:t>
      </w:r>
      <w:r w:rsidR="00847459">
        <w:t>Consultancy Support</w:t>
      </w:r>
    </w:p>
    <w:p w14:paraId="7E2E75FD" w14:textId="1C541037" w:rsidR="004B6147" w:rsidRPr="00B46824" w:rsidRDefault="004B6147" w:rsidP="004B6147">
      <w:pPr>
        <w:pStyle w:val="ECA-Heading1Green"/>
        <w:spacing w:before="0"/>
        <w:jc w:val="center"/>
      </w:pPr>
      <w:r w:rsidRPr="004B6147">
        <w:t xml:space="preserve">ECA’s </w:t>
      </w:r>
      <w:r w:rsidR="002066CB">
        <w:t>Sustainability Management System and Sustainability Report 2024/25</w:t>
      </w:r>
    </w:p>
    <w:p w14:paraId="577178C0" w14:textId="77777777" w:rsidR="004B6147" w:rsidRPr="004B21A6" w:rsidRDefault="004B6147" w:rsidP="004B6147">
      <w:pPr>
        <w:spacing w:after="100"/>
        <w:ind w:right="-284"/>
        <w:jc w:val="center"/>
        <w:rPr>
          <w:b/>
          <w:color w:val="125838"/>
          <w:lang w:val="en-US"/>
        </w:rPr>
      </w:pPr>
    </w:p>
    <w:p w14:paraId="146F8856" w14:textId="6206E4AB" w:rsidR="00712832" w:rsidRDefault="004B6147" w:rsidP="00B46824">
      <w:pPr>
        <w:spacing w:line="240" w:lineRule="auto"/>
        <w:jc w:val="both"/>
        <w:rPr>
          <w:rFonts w:eastAsia="Calibri"/>
          <w:color w:val="000000"/>
          <w:sz w:val="20"/>
          <w:szCs w:val="20"/>
        </w:rPr>
      </w:pPr>
      <w:bookmarkStart w:id="0" w:name="_Hlk42514490"/>
      <w:r w:rsidRPr="004E48B3">
        <w:rPr>
          <w:rFonts w:eastAsia="Calibri"/>
          <w:color w:val="000000"/>
          <w:sz w:val="20"/>
          <w:szCs w:val="20"/>
        </w:rPr>
        <w:t xml:space="preserve">This document outlines the requirements of the European Club Association (ECA) in its request for </w:t>
      </w:r>
      <w:r w:rsidR="005B6CBA">
        <w:rPr>
          <w:rFonts w:eastAsia="Calibri"/>
          <w:color w:val="000000"/>
          <w:sz w:val="20"/>
          <w:szCs w:val="20"/>
        </w:rPr>
        <w:t>consulta</w:t>
      </w:r>
      <w:r w:rsidR="007C19B9">
        <w:rPr>
          <w:rFonts w:eastAsia="Calibri"/>
          <w:color w:val="000000"/>
          <w:sz w:val="20"/>
          <w:szCs w:val="20"/>
        </w:rPr>
        <w:t>ncy</w:t>
      </w:r>
      <w:r w:rsidR="005B6CBA">
        <w:rPr>
          <w:rFonts w:eastAsia="Calibri"/>
          <w:color w:val="000000"/>
          <w:sz w:val="20"/>
          <w:szCs w:val="20"/>
        </w:rPr>
        <w:t xml:space="preserve"> </w:t>
      </w:r>
      <w:r w:rsidRPr="004E48B3">
        <w:rPr>
          <w:rFonts w:eastAsia="Calibri"/>
          <w:color w:val="000000"/>
          <w:sz w:val="20"/>
          <w:szCs w:val="20"/>
        </w:rPr>
        <w:t xml:space="preserve">support in </w:t>
      </w:r>
      <w:r w:rsidR="002066CB">
        <w:rPr>
          <w:rFonts w:eastAsia="Calibri"/>
          <w:color w:val="000000"/>
          <w:sz w:val="20"/>
          <w:szCs w:val="20"/>
        </w:rPr>
        <w:t>developing</w:t>
      </w:r>
      <w:r>
        <w:rPr>
          <w:rFonts w:eastAsia="Calibri"/>
          <w:color w:val="000000"/>
          <w:sz w:val="20"/>
          <w:szCs w:val="20"/>
        </w:rPr>
        <w:t xml:space="preserve"> ECA</w:t>
      </w:r>
      <w:r>
        <w:rPr>
          <w:rFonts w:eastAsia="Calibri"/>
          <w:color w:val="000000"/>
          <w:sz w:val="20"/>
          <w:szCs w:val="20"/>
          <w:lang w:val="en-US"/>
        </w:rPr>
        <w:t>’</w:t>
      </w:r>
      <w:r>
        <w:rPr>
          <w:rFonts w:eastAsia="Calibri"/>
          <w:color w:val="000000"/>
          <w:sz w:val="20"/>
          <w:szCs w:val="20"/>
        </w:rPr>
        <w:t xml:space="preserve">s </w:t>
      </w:r>
      <w:r w:rsidR="002066CB">
        <w:rPr>
          <w:rFonts w:eastAsia="Calibri"/>
          <w:color w:val="000000"/>
          <w:sz w:val="20"/>
          <w:szCs w:val="20"/>
        </w:rPr>
        <w:t xml:space="preserve">first Sustainability Management System (hereinafter </w:t>
      </w:r>
      <w:r w:rsidR="00C621E4">
        <w:rPr>
          <w:rFonts w:eastAsia="Calibri"/>
          <w:color w:val="000000"/>
          <w:sz w:val="20"/>
          <w:szCs w:val="20"/>
        </w:rPr>
        <w:t>“</w:t>
      </w:r>
      <w:r w:rsidR="002066CB">
        <w:rPr>
          <w:rFonts w:eastAsia="Calibri"/>
          <w:color w:val="000000"/>
          <w:sz w:val="20"/>
          <w:szCs w:val="20"/>
        </w:rPr>
        <w:t>SMS</w:t>
      </w:r>
      <w:r w:rsidR="00C621E4">
        <w:rPr>
          <w:rFonts w:eastAsia="Calibri"/>
          <w:color w:val="000000"/>
          <w:sz w:val="20"/>
          <w:szCs w:val="20"/>
        </w:rPr>
        <w:t>”</w:t>
      </w:r>
      <w:r w:rsidR="002066CB">
        <w:rPr>
          <w:rFonts w:eastAsia="Calibri"/>
          <w:color w:val="000000"/>
          <w:sz w:val="20"/>
          <w:szCs w:val="20"/>
        </w:rPr>
        <w:t>) and its first Sustainability Report</w:t>
      </w:r>
      <w:r w:rsidR="00824842">
        <w:rPr>
          <w:rFonts w:eastAsia="Calibri"/>
          <w:color w:val="000000"/>
          <w:sz w:val="20"/>
          <w:szCs w:val="20"/>
        </w:rPr>
        <w:t xml:space="preserve"> (together the “</w:t>
      </w:r>
      <w:r w:rsidR="00824842" w:rsidRPr="006045FC">
        <w:rPr>
          <w:rFonts w:eastAsia="Calibri"/>
          <w:b/>
          <w:bCs/>
          <w:color w:val="000000"/>
          <w:sz w:val="20"/>
          <w:szCs w:val="20"/>
        </w:rPr>
        <w:t>Project</w:t>
      </w:r>
      <w:r w:rsidR="00824842">
        <w:rPr>
          <w:rFonts w:eastAsia="Calibri"/>
          <w:color w:val="000000"/>
          <w:sz w:val="20"/>
          <w:szCs w:val="20"/>
        </w:rPr>
        <w:t>”)</w:t>
      </w:r>
      <w:r w:rsidRPr="004E48B3">
        <w:rPr>
          <w:rFonts w:eastAsia="Calibri"/>
          <w:color w:val="000000"/>
          <w:sz w:val="20"/>
          <w:szCs w:val="20"/>
        </w:rPr>
        <w:t xml:space="preserve">. </w:t>
      </w:r>
    </w:p>
    <w:p w14:paraId="1A0AF205" w14:textId="77777777" w:rsidR="00712832" w:rsidRDefault="00712832" w:rsidP="00B46824">
      <w:pPr>
        <w:spacing w:line="240" w:lineRule="auto"/>
        <w:jc w:val="both"/>
        <w:rPr>
          <w:rFonts w:eastAsia="Calibri"/>
          <w:color w:val="000000"/>
          <w:sz w:val="20"/>
          <w:szCs w:val="20"/>
        </w:rPr>
      </w:pPr>
    </w:p>
    <w:p w14:paraId="621B92F6" w14:textId="287FDDC9" w:rsidR="00EF4CBD" w:rsidRDefault="00EF4CBD" w:rsidP="00B46824">
      <w:pPr>
        <w:spacing w:line="240" w:lineRule="auto"/>
        <w:jc w:val="both"/>
        <w:rPr>
          <w:rFonts w:eastAsia="Calibri"/>
          <w:color w:val="000000"/>
          <w:sz w:val="20"/>
          <w:szCs w:val="20"/>
        </w:rPr>
      </w:pPr>
      <w:r>
        <w:rPr>
          <w:rFonts w:eastAsia="Calibri"/>
          <w:color w:val="000000"/>
          <w:sz w:val="20"/>
          <w:szCs w:val="20"/>
        </w:rPr>
        <w:t xml:space="preserve">In April 2024, ECA published its first </w:t>
      </w:r>
      <w:hyperlink r:id="rId8" w:history="1">
        <w:r w:rsidRPr="00EF4CBD">
          <w:rPr>
            <w:rStyle w:val="Hyperlink"/>
            <w:rFonts w:eastAsia="Calibri"/>
            <w:sz w:val="20"/>
            <w:szCs w:val="20"/>
          </w:rPr>
          <w:t>Sustainability Strategy</w:t>
        </w:r>
      </w:hyperlink>
      <w:r>
        <w:rPr>
          <w:rFonts w:eastAsia="Calibri"/>
          <w:color w:val="000000"/>
          <w:sz w:val="20"/>
          <w:szCs w:val="20"/>
        </w:rPr>
        <w:t xml:space="preserve"> with specific targets and KPIs. As the core of the strategy implementation, ECA committed to </w:t>
      </w:r>
      <w:r w:rsidR="00824842">
        <w:rPr>
          <w:rFonts w:eastAsia="Calibri"/>
          <w:color w:val="000000"/>
          <w:sz w:val="20"/>
          <w:szCs w:val="20"/>
        </w:rPr>
        <w:t xml:space="preserve">(i) </w:t>
      </w:r>
      <w:r>
        <w:rPr>
          <w:rFonts w:eastAsia="Calibri"/>
          <w:color w:val="000000"/>
          <w:sz w:val="20"/>
          <w:szCs w:val="20"/>
        </w:rPr>
        <w:t>develop</w:t>
      </w:r>
      <w:r w:rsidR="00C621E4">
        <w:rPr>
          <w:rFonts w:eastAsia="Calibri"/>
          <w:color w:val="000000"/>
          <w:sz w:val="20"/>
          <w:szCs w:val="20"/>
        </w:rPr>
        <w:t>ing</w:t>
      </w:r>
      <w:r>
        <w:rPr>
          <w:rFonts w:eastAsia="Calibri"/>
          <w:color w:val="000000"/>
          <w:sz w:val="20"/>
          <w:szCs w:val="20"/>
        </w:rPr>
        <w:t xml:space="preserve"> a Sustainability Management System</w:t>
      </w:r>
      <w:r w:rsidR="00824842">
        <w:rPr>
          <w:rFonts w:eastAsia="Calibri"/>
          <w:color w:val="000000"/>
          <w:sz w:val="20"/>
          <w:szCs w:val="20"/>
        </w:rPr>
        <w:t>, (“</w:t>
      </w:r>
      <w:r w:rsidR="00824842" w:rsidRPr="006045FC">
        <w:rPr>
          <w:rFonts w:eastAsia="Calibri"/>
          <w:b/>
          <w:bCs/>
          <w:color w:val="000000"/>
          <w:sz w:val="20"/>
          <w:szCs w:val="20"/>
        </w:rPr>
        <w:t>Project Part One</w:t>
      </w:r>
      <w:r w:rsidR="00824842">
        <w:rPr>
          <w:rFonts w:eastAsia="Calibri"/>
          <w:color w:val="000000"/>
          <w:sz w:val="20"/>
          <w:szCs w:val="20"/>
        </w:rPr>
        <w:t>”)</w:t>
      </w:r>
      <w:r>
        <w:rPr>
          <w:rFonts w:eastAsia="Calibri"/>
          <w:color w:val="000000"/>
          <w:sz w:val="20"/>
          <w:szCs w:val="20"/>
        </w:rPr>
        <w:t xml:space="preserve"> and </w:t>
      </w:r>
      <w:r w:rsidR="00824842">
        <w:rPr>
          <w:rFonts w:eastAsia="Calibri"/>
          <w:color w:val="000000"/>
          <w:sz w:val="20"/>
          <w:szCs w:val="20"/>
        </w:rPr>
        <w:t xml:space="preserve">(ii) </w:t>
      </w:r>
      <w:r>
        <w:rPr>
          <w:rFonts w:eastAsia="Calibri"/>
          <w:color w:val="000000"/>
          <w:sz w:val="20"/>
          <w:szCs w:val="20"/>
        </w:rPr>
        <w:t>start publishing a Sustainability Report every year to update stakeholders on the strategy implementation status</w:t>
      </w:r>
      <w:r w:rsidR="00824842">
        <w:rPr>
          <w:rFonts w:eastAsia="Calibri"/>
          <w:color w:val="000000"/>
          <w:sz w:val="20"/>
          <w:szCs w:val="20"/>
        </w:rPr>
        <w:t xml:space="preserve"> (“</w:t>
      </w:r>
      <w:r w:rsidR="00824842" w:rsidRPr="006045FC">
        <w:rPr>
          <w:rFonts w:eastAsia="Calibri"/>
          <w:b/>
          <w:bCs/>
          <w:color w:val="000000"/>
          <w:sz w:val="20"/>
          <w:szCs w:val="20"/>
        </w:rPr>
        <w:t>Project Part Two</w:t>
      </w:r>
      <w:r w:rsidR="00824842">
        <w:rPr>
          <w:rFonts w:eastAsia="Calibri"/>
          <w:color w:val="000000"/>
          <w:sz w:val="20"/>
          <w:szCs w:val="20"/>
        </w:rPr>
        <w:t>”)</w:t>
      </w:r>
      <w:r>
        <w:rPr>
          <w:rFonts w:eastAsia="Calibri"/>
          <w:color w:val="000000"/>
          <w:sz w:val="20"/>
          <w:szCs w:val="20"/>
        </w:rPr>
        <w:t>.</w:t>
      </w:r>
    </w:p>
    <w:p w14:paraId="31EE0FB0" w14:textId="77777777" w:rsidR="00EF4CBD" w:rsidRDefault="00EF4CBD" w:rsidP="00B46824">
      <w:pPr>
        <w:spacing w:line="240" w:lineRule="auto"/>
        <w:jc w:val="both"/>
        <w:rPr>
          <w:rFonts w:eastAsia="Calibri"/>
          <w:color w:val="000000"/>
          <w:sz w:val="20"/>
          <w:szCs w:val="20"/>
        </w:rPr>
      </w:pPr>
    </w:p>
    <w:p w14:paraId="1BAB379E" w14:textId="3F0A821C" w:rsidR="004B6147" w:rsidRPr="004E48B3" w:rsidRDefault="004B6147" w:rsidP="00164907">
      <w:pPr>
        <w:spacing w:after="100" w:line="240" w:lineRule="auto"/>
        <w:jc w:val="both"/>
        <w:rPr>
          <w:rFonts w:eastAsia="Calibri"/>
          <w:color w:val="000000"/>
          <w:sz w:val="20"/>
          <w:szCs w:val="20"/>
        </w:rPr>
      </w:pPr>
      <w:r w:rsidRPr="004E48B3">
        <w:rPr>
          <w:rFonts w:eastAsia="Calibri"/>
          <w:color w:val="000000"/>
          <w:sz w:val="20"/>
          <w:szCs w:val="20"/>
        </w:rPr>
        <w:t>This document is designed to serve as a guide for consult</w:t>
      </w:r>
      <w:r w:rsidR="005B6CBA">
        <w:rPr>
          <w:rFonts w:eastAsia="Calibri"/>
          <w:color w:val="000000"/>
          <w:sz w:val="20"/>
          <w:szCs w:val="20"/>
        </w:rPr>
        <w:t>an</w:t>
      </w:r>
      <w:r w:rsidR="00C621E4">
        <w:rPr>
          <w:rFonts w:eastAsia="Calibri"/>
          <w:color w:val="000000"/>
          <w:sz w:val="20"/>
          <w:szCs w:val="20"/>
        </w:rPr>
        <w:t>cy</w:t>
      </w:r>
      <w:r w:rsidRPr="004E48B3">
        <w:rPr>
          <w:rFonts w:eastAsia="Calibri"/>
          <w:color w:val="000000"/>
          <w:sz w:val="20"/>
          <w:szCs w:val="20"/>
        </w:rPr>
        <w:t xml:space="preserve"> service providers, who are invited to submit </w:t>
      </w:r>
      <w:r w:rsidR="00C621E4">
        <w:rPr>
          <w:rFonts w:eastAsia="Calibri"/>
          <w:color w:val="000000"/>
          <w:sz w:val="20"/>
          <w:szCs w:val="20"/>
        </w:rPr>
        <w:t>a proposal</w:t>
      </w:r>
      <w:r w:rsidRPr="004E48B3">
        <w:rPr>
          <w:rFonts w:eastAsia="Calibri"/>
          <w:color w:val="000000"/>
          <w:sz w:val="20"/>
          <w:szCs w:val="20"/>
        </w:rPr>
        <w:t xml:space="preserve"> (including </w:t>
      </w:r>
      <w:r w:rsidR="00DD2721">
        <w:rPr>
          <w:rFonts w:eastAsia="Calibri"/>
          <w:color w:val="000000"/>
          <w:sz w:val="20"/>
          <w:szCs w:val="20"/>
        </w:rPr>
        <w:t xml:space="preserve">framework, process, </w:t>
      </w:r>
      <w:r w:rsidRPr="004E48B3">
        <w:rPr>
          <w:rFonts w:eastAsia="Calibri"/>
          <w:color w:val="000000"/>
          <w:sz w:val="20"/>
          <w:szCs w:val="20"/>
        </w:rPr>
        <w:t xml:space="preserve">costs and timeframe) for the execution of the </w:t>
      </w:r>
      <w:r w:rsidR="00824842">
        <w:rPr>
          <w:rFonts w:eastAsia="Calibri"/>
          <w:color w:val="000000"/>
          <w:sz w:val="20"/>
          <w:szCs w:val="20"/>
        </w:rPr>
        <w:t>above two Parts of the Project.</w:t>
      </w:r>
      <w:r w:rsidRPr="004E48B3">
        <w:rPr>
          <w:rFonts w:eastAsia="Calibri"/>
          <w:color w:val="000000"/>
          <w:sz w:val="20"/>
          <w:szCs w:val="20"/>
        </w:rPr>
        <w:t xml:space="preserve"> </w:t>
      </w:r>
    </w:p>
    <w:p w14:paraId="128169F7" w14:textId="6422E72A" w:rsidR="004B6147" w:rsidRDefault="004B6147" w:rsidP="00164907">
      <w:pPr>
        <w:spacing w:after="100" w:line="240" w:lineRule="auto"/>
        <w:jc w:val="both"/>
        <w:rPr>
          <w:rFonts w:eastAsia="Calibri"/>
          <w:color w:val="000000"/>
          <w:sz w:val="20"/>
          <w:szCs w:val="20"/>
        </w:rPr>
      </w:pPr>
      <w:r w:rsidRPr="004E48B3">
        <w:rPr>
          <w:rFonts w:eastAsia="Calibri"/>
          <w:color w:val="000000"/>
          <w:sz w:val="20"/>
          <w:szCs w:val="20"/>
        </w:rPr>
        <w:t>In addition, please note that the scope described below is not necessarily exhaustive and is subject to amendment.</w:t>
      </w:r>
    </w:p>
    <w:p w14:paraId="09CAD9BD" w14:textId="77777777" w:rsidR="004B6147" w:rsidRPr="0082715C" w:rsidRDefault="004B6147" w:rsidP="00164907">
      <w:pPr>
        <w:spacing w:after="100" w:line="240" w:lineRule="auto"/>
        <w:rPr>
          <w:b/>
          <w:bCs/>
          <w:color w:val="125738"/>
          <w:sz w:val="20"/>
          <w:szCs w:val="20"/>
        </w:rPr>
      </w:pPr>
    </w:p>
    <w:p w14:paraId="460FD332" w14:textId="77777777" w:rsidR="004B6147" w:rsidRPr="004B6147" w:rsidRDefault="004B6147" w:rsidP="00B46824">
      <w:pPr>
        <w:spacing w:after="240" w:line="240" w:lineRule="auto"/>
        <w:rPr>
          <w:rFonts w:cs="Open Sans"/>
          <w:b/>
          <w:bCs/>
          <w:color w:val="28A457"/>
        </w:rPr>
      </w:pPr>
      <w:r w:rsidRPr="004B6147">
        <w:rPr>
          <w:rFonts w:cs="Open Sans"/>
          <w:b/>
          <w:bCs/>
          <w:color w:val="28A457"/>
        </w:rPr>
        <w:t>About the client</w:t>
      </w:r>
    </w:p>
    <w:p w14:paraId="6825ED18" w14:textId="348ED1CD" w:rsidR="004B6147" w:rsidRPr="003416DD" w:rsidRDefault="004B6147" w:rsidP="00164907">
      <w:pPr>
        <w:spacing w:after="200" w:line="240" w:lineRule="auto"/>
        <w:jc w:val="both"/>
        <w:rPr>
          <w:rFonts w:eastAsia="Calibri"/>
          <w:color w:val="000000"/>
          <w:sz w:val="20"/>
          <w:szCs w:val="20"/>
        </w:rPr>
      </w:pPr>
      <w:r w:rsidRPr="003416DD">
        <w:rPr>
          <w:rFonts w:eastAsia="Calibri"/>
          <w:color w:val="000000"/>
          <w:sz w:val="20"/>
          <w:szCs w:val="20"/>
        </w:rPr>
        <w:t xml:space="preserve">The European Club Association (ECA) is an association based in Switzerland which represents the interests of </w:t>
      </w:r>
      <w:r>
        <w:rPr>
          <w:rFonts w:eastAsia="Calibri"/>
          <w:color w:val="000000"/>
          <w:sz w:val="20"/>
          <w:szCs w:val="20"/>
        </w:rPr>
        <w:t xml:space="preserve">the leading </w:t>
      </w:r>
      <w:r w:rsidRPr="003416DD">
        <w:rPr>
          <w:rFonts w:eastAsia="Calibri"/>
          <w:color w:val="000000"/>
          <w:sz w:val="20"/>
          <w:szCs w:val="20"/>
        </w:rPr>
        <w:t xml:space="preserve">football clubs in Europe. ECA currently represents </w:t>
      </w:r>
      <w:r w:rsidR="00C621E4">
        <w:rPr>
          <w:rFonts w:eastAsia="Calibri"/>
          <w:color w:val="000000"/>
          <w:sz w:val="20"/>
          <w:szCs w:val="20"/>
        </w:rPr>
        <w:t>over 700</w:t>
      </w:r>
      <w:r w:rsidR="00C621E4" w:rsidRPr="003416DD">
        <w:rPr>
          <w:rFonts w:eastAsia="Calibri"/>
          <w:color w:val="000000"/>
          <w:sz w:val="20"/>
          <w:szCs w:val="20"/>
        </w:rPr>
        <w:t xml:space="preserve"> </w:t>
      </w:r>
      <w:r w:rsidRPr="003416DD">
        <w:rPr>
          <w:rFonts w:eastAsia="Calibri"/>
          <w:color w:val="000000"/>
          <w:sz w:val="20"/>
          <w:szCs w:val="20"/>
        </w:rPr>
        <w:t xml:space="preserve">football clubs from the 55 UEFA National Associations across Europe. For more information concerning ECA, we invite you to visit our website at: </w:t>
      </w:r>
      <w:hyperlink r:id="rId9" w:history="1">
        <w:r w:rsidRPr="0029785A">
          <w:rPr>
            <w:rStyle w:val="Hyperlink"/>
            <w:sz w:val="20"/>
            <w:szCs w:val="20"/>
          </w:rPr>
          <w:t>www.ecaeurope.com</w:t>
        </w:r>
      </w:hyperlink>
      <w:r w:rsidRPr="0029785A">
        <w:rPr>
          <w:rFonts w:eastAsia="Calibri"/>
          <w:color w:val="000000"/>
          <w:sz w:val="20"/>
          <w:szCs w:val="20"/>
        </w:rPr>
        <w:t>.</w:t>
      </w:r>
    </w:p>
    <w:p w14:paraId="0645E5FF" w14:textId="42951FFC" w:rsidR="00C41428" w:rsidRPr="003416DD" w:rsidRDefault="004B6147" w:rsidP="00164907">
      <w:pPr>
        <w:spacing w:after="100" w:line="240" w:lineRule="auto"/>
        <w:jc w:val="both"/>
        <w:rPr>
          <w:rFonts w:eastAsia="Calibri"/>
          <w:color w:val="000000"/>
          <w:sz w:val="20"/>
          <w:szCs w:val="20"/>
        </w:rPr>
      </w:pPr>
      <w:r w:rsidRPr="003416DD">
        <w:rPr>
          <w:rFonts w:eastAsia="Calibri"/>
          <w:color w:val="000000"/>
          <w:sz w:val="20"/>
          <w:szCs w:val="20"/>
        </w:rPr>
        <w:t>This document is structured as follows:</w:t>
      </w:r>
    </w:p>
    <w:p w14:paraId="7BEFA5CA" w14:textId="66137678" w:rsidR="004B6147" w:rsidRDefault="004B6147" w:rsidP="00164907">
      <w:pPr>
        <w:pStyle w:val="ListParagraph"/>
        <w:widowControl w:val="0"/>
        <w:numPr>
          <w:ilvl w:val="0"/>
          <w:numId w:val="1"/>
        </w:numPr>
        <w:autoSpaceDE w:val="0"/>
        <w:autoSpaceDN w:val="0"/>
        <w:spacing w:after="40" w:line="240" w:lineRule="auto"/>
        <w:ind w:left="714"/>
        <w:contextualSpacing w:val="0"/>
        <w:jc w:val="both"/>
        <w:rPr>
          <w:rFonts w:eastAsia="Calibri"/>
          <w:color w:val="000000"/>
          <w:sz w:val="20"/>
          <w:szCs w:val="20"/>
        </w:rPr>
      </w:pPr>
      <w:r w:rsidRPr="003416DD">
        <w:rPr>
          <w:rFonts w:eastAsia="Calibri"/>
          <w:b/>
          <w:bCs/>
          <w:color w:val="000000"/>
          <w:sz w:val="20"/>
          <w:szCs w:val="20"/>
        </w:rPr>
        <w:t xml:space="preserve">Background and context of required </w:t>
      </w:r>
      <w:r w:rsidR="00824842">
        <w:rPr>
          <w:rFonts w:eastAsia="Calibri"/>
          <w:b/>
          <w:bCs/>
          <w:color w:val="000000"/>
          <w:sz w:val="20"/>
          <w:szCs w:val="20"/>
        </w:rPr>
        <w:t>P</w:t>
      </w:r>
      <w:r>
        <w:rPr>
          <w:rFonts w:eastAsia="Calibri"/>
          <w:b/>
          <w:bCs/>
          <w:color w:val="000000"/>
          <w:sz w:val="20"/>
          <w:szCs w:val="20"/>
        </w:rPr>
        <w:t>roject</w:t>
      </w:r>
    </w:p>
    <w:p w14:paraId="3969D466" w14:textId="77777777" w:rsidR="004B6147" w:rsidRDefault="004B6147" w:rsidP="00164907">
      <w:pPr>
        <w:pStyle w:val="ListParagraph"/>
        <w:widowControl w:val="0"/>
        <w:numPr>
          <w:ilvl w:val="0"/>
          <w:numId w:val="1"/>
        </w:numPr>
        <w:autoSpaceDE w:val="0"/>
        <w:autoSpaceDN w:val="0"/>
        <w:spacing w:after="40" w:line="240" w:lineRule="auto"/>
        <w:ind w:left="714" w:hanging="357"/>
        <w:contextualSpacing w:val="0"/>
        <w:jc w:val="both"/>
        <w:rPr>
          <w:rFonts w:eastAsia="Calibri"/>
          <w:color w:val="000000"/>
          <w:sz w:val="20"/>
          <w:szCs w:val="20"/>
        </w:rPr>
      </w:pPr>
      <w:bookmarkStart w:id="1" w:name="_Hlk43817881"/>
      <w:r>
        <w:rPr>
          <w:b/>
          <w:bCs/>
          <w:sz w:val="20"/>
          <w:szCs w:val="20"/>
        </w:rPr>
        <w:t>Scope and Deliverables</w:t>
      </w:r>
    </w:p>
    <w:p w14:paraId="37E94712" w14:textId="13B4C0FF" w:rsidR="004B6147" w:rsidRPr="004A5CC1" w:rsidRDefault="004B6147" w:rsidP="00164907">
      <w:pPr>
        <w:pStyle w:val="ListParagraph"/>
        <w:widowControl w:val="0"/>
        <w:numPr>
          <w:ilvl w:val="0"/>
          <w:numId w:val="1"/>
        </w:numPr>
        <w:autoSpaceDE w:val="0"/>
        <w:autoSpaceDN w:val="0"/>
        <w:spacing w:after="40" w:line="240" w:lineRule="auto"/>
        <w:ind w:left="714"/>
        <w:contextualSpacing w:val="0"/>
        <w:jc w:val="both"/>
        <w:rPr>
          <w:rFonts w:eastAsia="Calibri"/>
          <w:b/>
          <w:bCs/>
          <w:color w:val="000000"/>
          <w:sz w:val="20"/>
          <w:szCs w:val="20"/>
        </w:rPr>
      </w:pPr>
      <w:r>
        <w:rPr>
          <w:b/>
          <w:bCs/>
          <w:sz w:val="20"/>
          <w:szCs w:val="20"/>
        </w:rPr>
        <w:t xml:space="preserve">ECA </w:t>
      </w:r>
      <w:r w:rsidR="004A5CC1">
        <w:rPr>
          <w:b/>
          <w:bCs/>
          <w:sz w:val="20"/>
          <w:szCs w:val="20"/>
        </w:rPr>
        <w:t xml:space="preserve">main </w:t>
      </w:r>
      <w:r w:rsidR="00824842">
        <w:rPr>
          <w:b/>
          <w:bCs/>
          <w:sz w:val="20"/>
          <w:szCs w:val="20"/>
        </w:rPr>
        <w:t>P</w:t>
      </w:r>
      <w:r>
        <w:rPr>
          <w:b/>
          <w:bCs/>
          <w:sz w:val="20"/>
          <w:szCs w:val="20"/>
        </w:rPr>
        <w:t>roject contact</w:t>
      </w:r>
      <w:r w:rsidRPr="004A5CC1">
        <w:rPr>
          <w:b/>
          <w:bCs/>
          <w:sz w:val="20"/>
          <w:szCs w:val="20"/>
        </w:rPr>
        <w:t>s</w:t>
      </w:r>
    </w:p>
    <w:p w14:paraId="6E8E9F65" w14:textId="3414A950" w:rsidR="004A5CC1" w:rsidRDefault="004A5CC1" w:rsidP="00164907">
      <w:pPr>
        <w:pStyle w:val="ListParagraph"/>
        <w:widowControl w:val="0"/>
        <w:numPr>
          <w:ilvl w:val="0"/>
          <w:numId w:val="1"/>
        </w:numPr>
        <w:autoSpaceDE w:val="0"/>
        <w:autoSpaceDN w:val="0"/>
        <w:spacing w:after="40" w:line="240" w:lineRule="auto"/>
        <w:ind w:left="714"/>
        <w:contextualSpacing w:val="0"/>
        <w:jc w:val="both"/>
        <w:rPr>
          <w:rFonts w:eastAsia="Calibri"/>
          <w:b/>
          <w:bCs/>
          <w:color w:val="000000"/>
          <w:sz w:val="20"/>
          <w:szCs w:val="20"/>
        </w:rPr>
      </w:pPr>
      <w:r w:rsidRPr="004A5CC1">
        <w:rPr>
          <w:rFonts w:eastAsia="Calibri"/>
          <w:b/>
          <w:bCs/>
          <w:color w:val="000000"/>
          <w:sz w:val="20"/>
          <w:szCs w:val="20"/>
        </w:rPr>
        <w:t xml:space="preserve">Accompanying </w:t>
      </w:r>
      <w:r>
        <w:rPr>
          <w:rFonts w:eastAsia="Calibri"/>
          <w:b/>
          <w:bCs/>
          <w:color w:val="000000"/>
          <w:sz w:val="20"/>
          <w:szCs w:val="20"/>
        </w:rPr>
        <w:t>d</w:t>
      </w:r>
      <w:r w:rsidRPr="004A5CC1">
        <w:rPr>
          <w:rFonts w:eastAsia="Calibri"/>
          <w:b/>
          <w:bCs/>
          <w:color w:val="000000"/>
          <w:sz w:val="20"/>
          <w:szCs w:val="20"/>
        </w:rPr>
        <w:t>ocuments</w:t>
      </w:r>
    </w:p>
    <w:p w14:paraId="17B02CC5" w14:textId="7D809D4B" w:rsidR="004A5CC1" w:rsidRDefault="004A5CC1" w:rsidP="00164907">
      <w:pPr>
        <w:pStyle w:val="ListParagraph"/>
        <w:widowControl w:val="0"/>
        <w:numPr>
          <w:ilvl w:val="0"/>
          <w:numId w:val="1"/>
        </w:numPr>
        <w:autoSpaceDE w:val="0"/>
        <w:autoSpaceDN w:val="0"/>
        <w:spacing w:after="40" w:line="240" w:lineRule="auto"/>
        <w:ind w:left="714"/>
        <w:contextualSpacing w:val="0"/>
        <w:jc w:val="both"/>
        <w:rPr>
          <w:rFonts w:eastAsia="Calibri"/>
          <w:b/>
          <w:bCs/>
          <w:color w:val="000000"/>
          <w:sz w:val="20"/>
          <w:szCs w:val="20"/>
        </w:rPr>
      </w:pPr>
      <w:r>
        <w:rPr>
          <w:rFonts w:eastAsia="Calibri"/>
          <w:b/>
          <w:bCs/>
          <w:color w:val="000000"/>
          <w:sz w:val="20"/>
          <w:szCs w:val="20"/>
        </w:rPr>
        <w:t>Appendix 1 – RFP procedure</w:t>
      </w:r>
    </w:p>
    <w:p w14:paraId="4A1F31D8" w14:textId="473C3D8C" w:rsidR="00C41428" w:rsidRPr="00C41428" w:rsidRDefault="00C41428" w:rsidP="00C41428">
      <w:pPr>
        <w:pStyle w:val="ListParagraph"/>
        <w:widowControl w:val="0"/>
        <w:numPr>
          <w:ilvl w:val="1"/>
          <w:numId w:val="1"/>
        </w:numPr>
        <w:autoSpaceDE w:val="0"/>
        <w:autoSpaceDN w:val="0"/>
        <w:spacing w:after="40" w:line="240" w:lineRule="auto"/>
        <w:contextualSpacing w:val="0"/>
        <w:jc w:val="both"/>
        <w:rPr>
          <w:rFonts w:eastAsia="Calibri"/>
          <w:color w:val="000000"/>
          <w:sz w:val="20"/>
          <w:szCs w:val="20"/>
        </w:rPr>
      </w:pPr>
      <w:r w:rsidRPr="00C41428">
        <w:rPr>
          <w:rFonts w:eastAsia="Calibri"/>
          <w:color w:val="000000"/>
          <w:sz w:val="20"/>
          <w:szCs w:val="20"/>
        </w:rPr>
        <w:t>Contact Details</w:t>
      </w:r>
    </w:p>
    <w:p w14:paraId="6D11ED23" w14:textId="7042B1B8" w:rsidR="00C41428" w:rsidRPr="00C41428" w:rsidRDefault="00C41428" w:rsidP="00C41428">
      <w:pPr>
        <w:pStyle w:val="ListParagraph"/>
        <w:widowControl w:val="0"/>
        <w:numPr>
          <w:ilvl w:val="1"/>
          <w:numId w:val="1"/>
        </w:numPr>
        <w:autoSpaceDE w:val="0"/>
        <w:autoSpaceDN w:val="0"/>
        <w:spacing w:after="40" w:line="240" w:lineRule="auto"/>
        <w:contextualSpacing w:val="0"/>
        <w:jc w:val="both"/>
        <w:rPr>
          <w:rFonts w:eastAsia="Calibri"/>
          <w:color w:val="000000"/>
          <w:sz w:val="20"/>
          <w:szCs w:val="20"/>
        </w:rPr>
      </w:pPr>
      <w:r w:rsidRPr="00C41428">
        <w:rPr>
          <w:rFonts w:eastAsia="Calibri"/>
          <w:color w:val="000000"/>
          <w:sz w:val="20"/>
          <w:szCs w:val="20"/>
        </w:rPr>
        <w:t xml:space="preserve">Acknowledgement </w:t>
      </w:r>
    </w:p>
    <w:p w14:paraId="7ED0A917" w14:textId="185CC397" w:rsidR="00C41428" w:rsidRPr="00C41428" w:rsidRDefault="00C41428" w:rsidP="00C41428">
      <w:pPr>
        <w:pStyle w:val="ListParagraph"/>
        <w:widowControl w:val="0"/>
        <w:numPr>
          <w:ilvl w:val="1"/>
          <w:numId w:val="1"/>
        </w:numPr>
        <w:autoSpaceDE w:val="0"/>
        <w:autoSpaceDN w:val="0"/>
        <w:spacing w:after="40" w:line="240" w:lineRule="auto"/>
        <w:contextualSpacing w:val="0"/>
        <w:jc w:val="both"/>
        <w:rPr>
          <w:rFonts w:eastAsia="Calibri"/>
          <w:color w:val="000000"/>
          <w:sz w:val="20"/>
          <w:szCs w:val="20"/>
        </w:rPr>
      </w:pPr>
      <w:r w:rsidRPr="00C41428">
        <w:rPr>
          <w:rFonts w:eastAsia="Calibri"/>
          <w:color w:val="000000"/>
          <w:sz w:val="20"/>
          <w:szCs w:val="20"/>
        </w:rPr>
        <w:t xml:space="preserve">Presentation and submission of </w:t>
      </w:r>
      <w:r w:rsidR="00C621E4">
        <w:rPr>
          <w:rFonts w:eastAsia="Calibri"/>
          <w:color w:val="000000"/>
          <w:sz w:val="20"/>
          <w:szCs w:val="20"/>
        </w:rPr>
        <w:t>proposals</w:t>
      </w:r>
    </w:p>
    <w:p w14:paraId="18386E84" w14:textId="495DF920" w:rsidR="00C41428" w:rsidRPr="00C41428" w:rsidRDefault="00C41428" w:rsidP="00C41428">
      <w:pPr>
        <w:pStyle w:val="ListParagraph"/>
        <w:widowControl w:val="0"/>
        <w:numPr>
          <w:ilvl w:val="1"/>
          <w:numId w:val="1"/>
        </w:numPr>
        <w:autoSpaceDE w:val="0"/>
        <w:autoSpaceDN w:val="0"/>
        <w:spacing w:after="40" w:line="240" w:lineRule="auto"/>
        <w:contextualSpacing w:val="0"/>
        <w:jc w:val="both"/>
        <w:rPr>
          <w:rFonts w:eastAsia="Calibri"/>
          <w:color w:val="000000"/>
          <w:sz w:val="20"/>
          <w:szCs w:val="20"/>
        </w:rPr>
      </w:pPr>
      <w:r w:rsidRPr="00C41428">
        <w:rPr>
          <w:rFonts w:eastAsia="Calibri"/>
          <w:color w:val="000000"/>
          <w:sz w:val="20"/>
          <w:szCs w:val="20"/>
        </w:rPr>
        <w:t>Evaluation of proposals</w:t>
      </w:r>
    </w:p>
    <w:p w14:paraId="6100B397" w14:textId="39C8403D" w:rsidR="00C41428" w:rsidRPr="00C41428" w:rsidRDefault="00C41428" w:rsidP="00C41428">
      <w:pPr>
        <w:pStyle w:val="ListParagraph"/>
        <w:widowControl w:val="0"/>
        <w:numPr>
          <w:ilvl w:val="1"/>
          <w:numId w:val="1"/>
        </w:numPr>
        <w:autoSpaceDE w:val="0"/>
        <w:autoSpaceDN w:val="0"/>
        <w:spacing w:after="40" w:line="240" w:lineRule="auto"/>
        <w:contextualSpacing w:val="0"/>
        <w:jc w:val="both"/>
        <w:rPr>
          <w:rFonts w:eastAsia="Calibri"/>
          <w:color w:val="000000"/>
          <w:sz w:val="20"/>
          <w:szCs w:val="20"/>
        </w:rPr>
      </w:pPr>
      <w:r w:rsidRPr="00C41428">
        <w:rPr>
          <w:rFonts w:eastAsia="Calibri"/>
          <w:color w:val="000000"/>
          <w:sz w:val="20"/>
          <w:szCs w:val="20"/>
        </w:rPr>
        <w:t xml:space="preserve">ECA’s </w:t>
      </w:r>
      <w:r w:rsidR="00C621E4">
        <w:rPr>
          <w:rFonts w:eastAsia="Calibri"/>
          <w:color w:val="000000"/>
          <w:sz w:val="20"/>
          <w:szCs w:val="20"/>
        </w:rPr>
        <w:t>proposal</w:t>
      </w:r>
      <w:r w:rsidR="00C621E4" w:rsidRPr="00C41428">
        <w:rPr>
          <w:rFonts w:eastAsia="Calibri"/>
          <w:color w:val="000000"/>
          <w:sz w:val="20"/>
          <w:szCs w:val="20"/>
        </w:rPr>
        <w:t xml:space="preserve"> </w:t>
      </w:r>
      <w:r w:rsidRPr="00C41428">
        <w:rPr>
          <w:rFonts w:eastAsia="Calibri"/>
          <w:color w:val="000000"/>
          <w:sz w:val="20"/>
          <w:szCs w:val="20"/>
        </w:rPr>
        <w:t>response</w:t>
      </w:r>
    </w:p>
    <w:p w14:paraId="48A95445" w14:textId="77777777" w:rsidR="00C41428" w:rsidRPr="00C41428" w:rsidRDefault="00C41428" w:rsidP="00C41428">
      <w:pPr>
        <w:pStyle w:val="ListParagraph"/>
        <w:widowControl w:val="0"/>
        <w:numPr>
          <w:ilvl w:val="1"/>
          <w:numId w:val="1"/>
        </w:numPr>
        <w:autoSpaceDE w:val="0"/>
        <w:autoSpaceDN w:val="0"/>
        <w:spacing w:after="40" w:line="240" w:lineRule="auto"/>
        <w:contextualSpacing w:val="0"/>
        <w:jc w:val="both"/>
        <w:rPr>
          <w:rFonts w:eastAsia="Calibri"/>
          <w:color w:val="000000"/>
          <w:sz w:val="20"/>
          <w:szCs w:val="20"/>
        </w:rPr>
      </w:pPr>
      <w:r w:rsidRPr="00C41428">
        <w:rPr>
          <w:rFonts w:eastAsia="Calibri"/>
          <w:color w:val="000000"/>
          <w:sz w:val="20"/>
          <w:szCs w:val="20"/>
        </w:rPr>
        <w:t>Selection of bidder(s)</w:t>
      </w:r>
    </w:p>
    <w:p w14:paraId="352B099B" w14:textId="1D9DF058" w:rsidR="00C41428" w:rsidRPr="004A5CC1" w:rsidRDefault="00C41428" w:rsidP="00C41428">
      <w:pPr>
        <w:pStyle w:val="ListParagraph"/>
        <w:widowControl w:val="0"/>
        <w:numPr>
          <w:ilvl w:val="1"/>
          <w:numId w:val="1"/>
        </w:numPr>
        <w:autoSpaceDE w:val="0"/>
        <w:autoSpaceDN w:val="0"/>
        <w:spacing w:after="40" w:line="240" w:lineRule="auto"/>
        <w:contextualSpacing w:val="0"/>
        <w:jc w:val="both"/>
        <w:rPr>
          <w:rFonts w:eastAsia="Calibri"/>
          <w:b/>
          <w:bCs/>
          <w:color w:val="000000"/>
          <w:sz w:val="20"/>
          <w:szCs w:val="20"/>
        </w:rPr>
      </w:pPr>
      <w:r w:rsidRPr="00C41428">
        <w:rPr>
          <w:rFonts w:eastAsia="Calibri"/>
          <w:color w:val="000000"/>
          <w:sz w:val="20"/>
          <w:szCs w:val="20"/>
        </w:rPr>
        <w:t>RFP - Timetable</w:t>
      </w:r>
      <w:r>
        <w:rPr>
          <w:rFonts w:eastAsia="Calibri"/>
          <w:b/>
          <w:bCs/>
          <w:color w:val="000000"/>
          <w:sz w:val="20"/>
          <w:szCs w:val="20"/>
        </w:rPr>
        <w:t xml:space="preserve"> </w:t>
      </w:r>
    </w:p>
    <w:bookmarkEnd w:id="1"/>
    <w:p w14:paraId="0B5849BF" w14:textId="6AFB86C9" w:rsidR="004B6147" w:rsidRDefault="004B6147" w:rsidP="00164907">
      <w:pPr>
        <w:spacing w:line="240" w:lineRule="auto"/>
        <w:jc w:val="both"/>
        <w:rPr>
          <w:sz w:val="20"/>
          <w:szCs w:val="20"/>
          <w:lang w:val="en-US"/>
        </w:rPr>
      </w:pPr>
    </w:p>
    <w:p w14:paraId="1AD16EC0" w14:textId="6F926F13" w:rsidR="00C41428" w:rsidRDefault="00C41428" w:rsidP="00164907">
      <w:pPr>
        <w:spacing w:line="240" w:lineRule="auto"/>
        <w:jc w:val="both"/>
        <w:rPr>
          <w:sz w:val="20"/>
          <w:szCs w:val="20"/>
          <w:lang w:val="en-US"/>
        </w:rPr>
      </w:pPr>
    </w:p>
    <w:p w14:paraId="12A62493" w14:textId="77777777" w:rsidR="00EF4CBD" w:rsidRDefault="00EF4CBD" w:rsidP="00164907">
      <w:pPr>
        <w:spacing w:line="240" w:lineRule="auto"/>
        <w:jc w:val="both"/>
        <w:rPr>
          <w:sz w:val="20"/>
          <w:szCs w:val="20"/>
          <w:lang w:val="en-US"/>
        </w:rPr>
      </w:pPr>
    </w:p>
    <w:p w14:paraId="5FBC1600" w14:textId="77777777" w:rsidR="00C41428" w:rsidRDefault="00C41428" w:rsidP="00164907">
      <w:pPr>
        <w:spacing w:line="240" w:lineRule="auto"/>
        <w:jc w:val="both"/>
        <w:rPr>
          <w:sz w:val="20"/>
          <w:szCs w:val="20"/>
          <w:lang w:val="en-US"/>
        </w:rPr>
      </w:pPr>
    </w:p>
    <w:p w14:paraId="41F65F92" w14:textId="4BB76998" w:rsidR="00DD2721" w:rsidRPr="00B46824" w:rsidRDefault="004B6147" w:rsidP="00B46824">
      <w:pPr>
        <w:pStyle w:val="ListParagraph"/>
        <w:numPr>
          <w:ilvl w:val="0"/>
          <w:numId w:val="8"/>
        </w:numPr>
        <w:spacing w:after="240" w:line="240" w:lineRule="auto"/>
        <w:ind w:left="777" w:hanging="357"/>
        <w:rPr>
          <w:rFonts w:cs="Open Sans"/>
          <w:b/>
          <w:bCs/>
          <w:color w:val="28A457"/>
        </w:rPr>
      </w:pPr>
      <w:r w:rsidRPr="004B6147">
        <w:rPr>
          <w:rFonts w:cs="Open Sans"/>
          <w:b/>
          <w:bCs/>
          <w:color w:val="28A457"/>
        </w:rPr>
        <w:lastRenderedPageBreak/>
        <w:t xml:space="preserve">Background and context of required </w:t>
      </w:r>
      <w:r w:rsidR="00824842">
        <w:rPr>
          <w:rFonts w:cs="Open Sans"/>
          <w:b/>
          <w:bCs/>
          <w:color w:val="28A457"/>
        </w:rPr>
        <w:t>P</w:t>
      </w:r>
      <w:r w:rsidRPr="004B6147">
        <w:rPr>
          <w:rFonts w:cs="Open Sans"/>
          <w:b/>
          <w:bCs/>
          <w:color w:val="28A457"/>
        </w:rPr>
        <w:t>roject</w:t>
      </w:r>
    </w:p>
    <w:p w14:paraId="40C95049" w14:textId="117EAA5A" w:rsidR="004B6147" w:rsidRDefault="004B6147" w:rsidP="00164907">
      <w:pPr>
        <w:pStyle w:val="Default"/>
        <w:spacing w:after="5"/>
        <w:jc w:val="both"/>
        <w:rPr>
          <w:rFonts w:ascii="Open Sans" w:hAnsi="Open Sans" w:cs="Open Sans"/>
          <w:sz w:val="20"/>
          <w:szCs w:val="20"/>
        </w:rPr>
      </w:pPr>
      <w:r w:rsidRPr="004B6147">
        <w:rPr>
          <w:rFonts w:ascii="Open Sans" w:hAnsi="Open Sans" w:cs="Open Sans"/>
          <w:sz w:val="20"/>
          <w:szCs w:val="20"/>
        </w:rPr>
        <w:t xml:space="preserve">In </w:t>
      </w:r>
      <w:r w:rsidR="002D4924">
        <w:rPr>
          <w:rFonts w:ascii="Open Sans" w:hAnsi="Open Sans" w:cs="Open Sans"/>
          <w:sz w:val="20"/>
          <w:szCs w:val="20"/>
        </w:rPr>
        <w:t>recent</w:t>
      </w:r>
      <w:r w:rsidRPr="004B6147">
        <w:rPr>
          <w:rFonts w:ascii="Open Sans" w:hAnsi="Open Sans" w:cs="Open Sans"/>
          <w:sz w:val="20"/>
          <w:szCs w:val="20"/>
        </w:rPr>
        <w:t xml:space="preserve"> years, sustainability</w:t>
      </w:r>
      <w:r w:rsidR="00457F31">
        <w:rPr>
          <w:rFonts w:ascii="Open Sans" w:hAnsi="Open Sans" w:cs="Open Sans"/>
          <w:sz w:val="20"/>
          <w:szCs w:val="20"/>
        </w:rPr>
        <w:t xml:space="preserve"> </w:t>
      </w:r>
      <w:r w:rsidRPr="004B6147">
        <w:rPr>
          <w:rFonts w:ascii="Open Sans" w:hAnsi="Open Sans" w:cs="Open Sans"/>
          <w:sz w:val="20"/>
          <w:szCs w:val="20"/>
        </w:rPr>
        <w:t>has become a significant part of the approach used by the public to evaluate organisations. This evolution is also reflected in the behaviour of different economic actors within the wider sport</w:t>
      </w:r>
      <w:r>
        <w:rPr>
          <w:rFonts w:ascii="Open Sans" w:hAnsi="Open Sans" w:cs="Open Sans"/>
          <w:sz w:val="20"/>
          <w:szCs w:val="20"/>
        </w:rPr>
        <w:t>s</w:t>
      </w:r>
      <w:r w:rsidRPr="004B6147">
        <w:rPr>
          <w:rFonts w:ascii="Open Sans" w:hAnsi="Open Sans" w:cs="Open Sans"/>
          <w:sz w:val="20"/>
          <w:szCs w:val="20"/>
        </w:rPr>
        <w:t xml:space="preserve"> &amp; entertainment industry, such as media, corporates, governments and fans. In particular, the presence of a long-term sustainability strategy and the ability of a company to “walk the talk” is increasingly demanded by stakeholders, possible business partners and the wider public, in order to be willing to invest and to create meaningful relations or strong affiliations to </w:t>
      </w:r>
      <w:r w:rsidR="0030115E">
        <w:rPr>
          <w:rFonts w:ascii="Open Sans" w:hAnsi="Open Sans" w:cs="Open Sans"/>
          <w:sz w:val="20"/>
          <w:szCs w:val="20"/>
        </w:rPr>
        <w:t xml:space="preserve">sporting organisations or </w:t>
      </w:r>
      <w:r w:rsidRPr="004B6147">
        <w:rPr>
          <w:rFonts w:ascii="Open Sans" w:hAnsi="Open Sans" w:cs="Open Sans"/>
          <w:sz w:val="20"/>
          <w:szCs w:val="20"/>
        </w:rPr>
        <w:t>brands.</w:t>
      </w:r>
    </w:p>
    <w:p w14:paraId="4394E348" w14:textId="77777777" w:rsidR="008612AC" w:rsidRDefault="008612AC" w:rsidP="00164907">
      <w:pPr>
        <w:pStyle w:val="Default"/>
        <w:spacing w:after="5"/>
        <w:jc w:val="both"/>
        <w:rPr>
          <w:rFonts w:ascii="Open Sans" w:hAnsi="Open Sans" w:cs="Open Sans"/>
          <w:sz w:val="20"/>
          <w:szCs w:val="20"/>
        </w:rPr>
      </w:pPr>
    </w:p>
    <w:p w14:paraId="4F8C4262" w14:textId="6C90F4BE" w:rsidR="008612AC" w:rsidRDefault="008612AC" w:rsidP="00164907">
      <w:pPr>
        <w:pStyle w:val="Default"/>
        <w:spacing w:after="5"/>
        <w:jc w:val="both"/>
        <w:rPr>
          <w:rFonts w:ascii="Open Sans" w:hAnsi="Open Sans" w:cs="Open Sans"/>
          <w:sz w:val="20"/>
          <w:szCs w:val="20"/>
        </w:rPr>
      </w:pPr>
      <w:r>
        <w:rPr>
          <w:rFonts w:ascii="Open Sans" w:hAnsi="Open Sans" w:cs="Open Sans"/>
          <w:sz w:val="20"/>
          <w:szCs w:val="20"/>
        </w:rPr>
        <w:t>In the last couple of years, the regulatory framework has deeply evolved, making de facto sustainability a ‘must have’ rather than a ‘nice to have’ also in the football industry.</w:t>
      </w:r>
    </w:p>
    <w:p w14:paraId="6B5B767E" w14:textId="77777777" w:rsidR="008612AC" w:rsidRDefault="008612AC" w:rsidP="00164907">
      <w:pPr>
        <w:pStyle w:val="Default"/>
        <w:spacing w:after="5"/>
        <w:jc w:val="both"/>
        <w:rPr>
          <w:rFonts w:ascii="Open Sans" w:hAnsi="Open Sans" w:cs="Open Sans"/>
          <w:sz w:val="20"/>
          <w:szCs w:val="20"/>
        </w:rPr>
      </w:pPr>
    </w:p>
    <w:p w14:paraId="09EA24B7" w14:textId="12492E7B" w:rsidR="008612AC" w:rsidRDefault="008612AC" w:rsidP="00164907">
      <w:pPr>
        <w:pStyle w:val="Default"/>
        <w:spacing w:after="5"/>
        <w:jc w:val="both"/>
        <w:rPr>
          <w:rFonts w:ascii="Open Sans" w:hAnsi="Open Sans" w:cs="Open Sans"/>
          <w:sz w:val="20"/>
          <w:szCs w:val="20"/>
        </w:rPr>
      </w:pPr>
      <w:r>
        <w:rPr>
          <w:rFonts w:ascii="Open Sans" w:hAnsi="Open Sans" w:cs="Open Sans"/>
          <w:sz w:val="20"/>
          <w:szCs w:val="20"/>
        </w:rPr>
        <w:t>The Corporate Sustainability Reporting Directive (</w:t>
      </w:r>
      <w:r w:rsidR="00C621E4">
        <w:rPr>
          <w:rFonts w:ascii="Open Sans" w:hAnsi="Open Sans" w:cs="Open Sans"/>
          <w:sz w:val="20"/>
          <w:szCs w:val="20"/>
        </w:rPr>
        <w:t>“</w:t>
      </w:r>
      <w:r>
        <w:rPr>
          <w:rFonts w:ascii="Open Sans" w:hAnsi="Open Sans" w:cs="Open Sans"/>
          <w:sz w:val="20"/>
          <w:szCs w:val="20"/>
        </w:rPr>
        <w:t>CSRD</w:t>
      </w:r>
      <w:r w:rsidR="00C621E4">
        <w:rPr>
          <w:rFonts w:ascii="Open Sans" w:hAnsi="Open Sans" w:cs="Open Sans"/>
          <w:sz w:val="20"/>
          <w:szCs w:val="20"/>
        </w:rPr>
        <w:t>”</w:t>
      </w:r>
      <w:r>
        <w:rPr>
          <w:rFonts w:ascii="Open Sans" w:hAnsi="Open Sans" w:cs="Open Sans"/>
          <w:sz w:val="20"/>
          <w:szCs w:val="20"/>
        </w:rPr>
        <w:t xml:space="preserve"> hereinafter) in particular, will apply to almost 150 ECA members starting from season 2025/26 and to many others </w:t>
      </w:r>
      <w:r w:rsidR="00C621E4">
        <w:rPr>
          <w:rFonts w:ascii="Open Sans" w:hAnsi="Open Sans" w:cs="Open Sans"/>
          <w:sz w:val="20"/>
          <w:szCs w:val="20"/>
        </w:rPr>
        <w:t>(who</w:t>
      </w:r>
      <w:r>
        <w:rPr>
          <w:rFonts w:ascii="Open Sans" w:hAnsi="Open Sans" w:cs="Open Sans"/>
          <w:sz w:val="20"/>
          <w:szCs w:val="20"/>
        </w:rPr>
        <w:t xml:space="preserve"> can be classified as SMEs</w:t>
      </w:r>
      <w:r w:rsidR="00C621E4">
        <w:rPr>
          <w:rFonts w:ascii="Open Sans" w:hAnsi="Open Sans" w:cs="Open Sans"/>
          <w:sz w:val="20"/>
          <w:szCs w:val="20"/>
        </w:rPr>
        <w:t>)</w:t>
      </w:r>
      <w:r>
        <w:rPr>
          <w:rFonts w:ascii="Open Sans" w:hAnsi="Open Sans" w:cs="Open Sans"/>
          <w:sz w:val="20"/>
          <w:szCs w:val="20"/>
        </w:rPr>
        <w:t xml:space="preserve"> from season 2026/27. Other relevant EU regulations are entering into force and may have an impact on our members and/or on their main partners and sponsors (CSDDD, Green Claims Directive, EU taxonomy etc.).</w:t>
      </w:r>
    </w:p>
    <w:p w14:paraId="15C3E6C4" w14:textId="17789E36" w:rsidR="00F32848" w:rsidRDefault="00F32848" w:rsidP="00164907">
      <w:pPr>
        <w:pStyle w:val="Default"/>
        <w:spacing w:after="5"/>
        <w:jc w:val="both"/>
        <w:rPr>
          <w:rFonts w:ascii="Open Sans" w:hAnsi="Open Sans" w:cs="Open Sans"/>
          <w:sz w:val="20"/>
          <w:szCs w:val="20"/>
        </w:rPr>
      </w:pPr>
    </w:p>
    <w:p w14:paraId="7C737B8C" w14:textId="430B48EF" w:rsidR="00EF4CBD" w:rsidRDefault="00F32848" w:rsidP="00164907">
      <w:pPr>
        <w:pStyle w:val="Default"/>
        <w:spacing w:after="5"/>
        <w:jc w:val="both"/>
        <w:rPr>
          <w:rFonts w:ascii="Open Sans" w:hAnsi="Open Sans" w:cs="Open Sans"/>
          <w:sz w:val="20"/>
          <w:szCs w:val="20"/>
        </w:rPr>
      </w:pPr>
      <w:r>
        <w:rPr>
          <w:rFonts w:ascii="Open Sans" w:hAnsi="Open Sans" w:cs="Open Sans"/>
          <w:sz w:val="20"/>
          <w:szCs w:val="20"/>
        </w:rPr>
        <w:t xml:space="preserve">In addition, </w:t>
      </w:r>
      <w:r w:rsidR="00EF4CBD">
        <w:rPr>
          <w:rFonts w:ascii="Open Sans" w:hAnsi="Open Sans" w:cs="Open Sans"/>
          <w:sz w:val="20"/>
          <w:szCs w:val="20"/>
        </w:rPr>
        <w:t xml:space="preserve">in 2022 UEFA introduced </w:t>
      </w:r>
      <w:hyperlink r:id="rId10" w:history="1">
        <w:r w:rsidRPr="008612AC">
          <w:rPr>
            <w:rStyle w:val="Hyperlink"/>
            <w:rFonts w:ascii="Open Sans" w:hAnsi="Open Sans" w:cs="Open Sans"/>
            <w:sz w:val="20"/>
            <w:szCs w:val="20"/>
          </w:rPr>
          <w:t xml:space="preserve">sustainability </w:t>
        </w:r>
        <w:r w:rsidR="00EF4CBD" w:rsidRPr="008612AC">
          <w:rPr>
            <w:rStyle w:val="Hyperlink"/>
            <w:rFonts w:ascii="Open Sans" w:hAnsi="Open Sans" w:cs="Open Sans"/>
            <w:sz w:val="20"/>
            <w:szCs w:val="20"/>
          </w:rPr>
          <w:t xml:space="preserve">licensing </w:t>
        </w:r>
        <w:r w:rsidRPr="008612AC">
          <w:rPr>
            <w:rStyle w:val="Hyperlink"/>
            <w:rFonts w:ascii="Open Sans" w:hAnsi="Open Sans" w:cs="Open Sans"/>
            <w:sz w:val="20"/>
            <w:szCs w:val="20"/>
          </w:rPr>
          <w:t>criteria</w:t>
        </w:r>
      </w:hyperlink>
      <w:r>
        <w:rPr>
          <w:rFonts w:ascii="Open Sans" w:hAnsi="Open Sans" w:cs="Open Sans"/>
          <w:sz w:val="20"/>
          <w:szCs w:val="20"/>
        </w:rPr>
        <w:t xml:space="preserve"> </w:t>
      </w:r>
      <w:r w:rsidR="008612AC">
        <w:rPr>
          <w:rFonts w:ascii="Open Sans" w:hAnsi="Open Sans" w:cs="Open Sans"/>
          <w:sz w:val="20"/>
          <w:szCs w:val="20"/>
        </w:rPr>
        <w:t xml:space="preserve">asking every club that wants to obtain the </w:t>
      </w:r>
      <w:r w:rsidR="00945A10">
        <w:rPr>
          <w:rFonts w:ascii="Open Sans" w:hAnsi="Open Sans" w:cs="Open Sans"/>
          <w:sz w:val="20"/>
          <w:szCs w:val="20"/>
        </w:rPr>
        <w:t xml:space="preserve">licence </w:t>
      </w:r>
      <w:r w:rsidR="008612AC">
        <w:rPr>
          <w:rFonts w:ascii="Open Sans" w:hAnsi="Open Sans" w:cs="Open Sans"/>
          <w:sz w:val="20"/>
          <w:szCs w:val="20"/>
        </w:rPr>
        <w:t>to compete in a UEFA competition to name a sustainability manager and to develop a sustainability strategy that covers, as a minimum, 5 areas: anti-racism, child and youth protection, equality and inclusion, football for all abilities and environmental protection (these are 5 policies extracted from UEFA Sustainability Strategy ‘</w:t>
      </w:r>
      <w:hyperlink r:id="rId11" w:history="1">
        <w:r w:rsidR="008612AC" w:rsidRPr="008612AC">
          <w:rPr>
            <w:rStyle w:val="Hyperlink"/>
            <w:rFonts w:ascii="Open Sans" w:hAnsi="Open Sans" w:cs="Open Sans"/>
            <w:sz w:val="20"/>
            <w:szCs w:val="20"/>
          </w:rPr>
          <w:t>Strength t</w:t>
        </w:r>
        <w:r w:rsidR="00C621E4">
          <w:rPr>
            <w:rStyle w:val="Hyperlink"/>
            <w:rFonts w:ascii="Open Sans" w:hAnsi="Open Sans" w:cs="Open Sans"/>
            <w:sz w:val="20"/>
            <w:szCs w:val="20"/>
          </w:rPr>
          <w:t>h</w:t>
        </w:r>
        <w:r w:rsidR="008612AC" w:rsidRPr="008612AC">
          <w:rPr>
            <w:rStyle w:val="Hyperlink"/>
            <w:rFonts w:ascii="Open Sans" w:hAnsi="Open Sans" w:cs="Open Sans"/>
            <w:sz w:val="20"/>
            <w:szCs w:val="20"/>
          </w:rPr>
          <w:t>rough Unity’</w:t>
        </w:r>
      </w:hyperlink>
      <w:r w:rsidR="008612AC">
        <w:rPr>
          <w:rFonts w:ascii="Open Sans" w:hAnsi="Open Sans" w:cs="Open Sans"/>
          <w:sz w:val="20"/>
          <w:szCs w:val="20"/>
        </w:rPr>
        <w:t xml:space="preserve">). </w:t>
      </w:r>
      <w:r w:rsidR="00945A10">
        <w:rPr>
          <w:rFonts w:ascii="Open Sans" w:hAnsi="Open Sans" w:cs="Open Sans"/>
          <w:sz w:val="20"/>
          <w:szCs w:val="20"/>
        </w:rPr>
        <w:t xml:space="preserve">Failing </w:t>
      </w:r>
      <w:r w:rsidR="008612AC">
        <w:rPr>
          <w:rFonts w:ascii="Open Sans" w:hAnsi="Open Sans" w:cs="Open Sans"/>
          <w:sz w:val="20"/>
          <w:szCs w:val="20"/>
        </w:rPr>
        <w:t xml:space="preserve">to fulfil these requirements may lead to a fine but would not prevent the obtainment of the </w:t>
      </w:r>
      <w:r w:rsidR="00945A10">
        <w:rPr>
          <w:rFonts w:ascii="Open Sans" w:hAnsi="Open Sans" w:cs="Open Sans"/>
          <w:sz w:val="20"/>
          <w:szCs w:val="20"/>
        </w:rPr>
        <w:t>licence</w:t>
      </w:r>
      <w:r w:rsidR="008612AC">
        <w:rPr>
          <w:rFonts w:ascii="Open Sans" w:hAnsi="Open Sans" w:cs="Open Sans"/>
          <w:sz w:val="20"/>
          <w:szCs w:val="20"/>
        </w:rPr>
        <w:t>.</w:t>
      </w:r>
    </w:p>
    <w:p w14:paraId="6F9A8465" w14:textId="22F9E0D4" w:rsidR="008612AC" w:rsidRDefault="008612AC" w:rsidP="00164907">
      <w:pPr>
        <w:pStyle w:val="Default"/>
        <w:spacing w:after="5"/>
        <w:jc w:val="both"/>
        <w:rPr>
          <w:rFonts w:ascii="Open Sans" w:hAnsi="Open Sans" w:cs="Open Sans"/>
          <w:sz w:val="20"/>
          <w:szCs w:val="20"/>
        </w:rPr>
      </w:pPr>
      <w:r>
        <w:rPr>
          <w:rFonts w:ascii="Open Sans" w:hAnsi="Open Sans" w:cs="Open Sans"/>
          <w:sz w:val="20"/>
          <w:szCs w:val="20"/>
        </w:rPr>
        <w:t xml:space="preserve">Starting from season 2025/26, these requirements will be upgraded from B to A criteria, meaning that, if not fulfilled, the </w:t>
      </w:r>
      <w:r w:rsidR="00945A10">
        <w:rPr>
          <w:rFonts w:ascii="Open Sans" w:hAnsi="Open Sans" w:cs="Open Sans"/>
          <w:sz w:val="20"/>
          <w:szCs w:val="20"/>
        </w:rPr>
        <w:t xml:space="preserve">licence </w:t>
      </w:r>
      <w:r>
        <w:rPr>
          <w:rFonts w:ascii="Open Sans" w:hAnsi="Open Sans" w:cs="Open Sans"/>
          <w:sz w:val="20"/>
          <w:szCs w:val="20"/>
        </w:rPr>
        <w:t>will not be granted.</w:t>
      </w:r>
    </w:p>
    <w:p w14:paraId="3F9134A5" w14:textId="77777777" w:rsidR="00EF4CBD" w:rsidRDefault="00EF4CBD" w:rsidP="00164907">
      <w:pPr>
        <w:pStyle w:val="Default"/>
        <w:spacing w:after="5"/>
        <w:jc w:val="both"/>
        <w:rPr>
          <w:rFonts w:ascii="Open Sans" w:hAnsi="Open Sans" w:cs="Open Sans"/>
          <w:sz w:val="20"/>
          <w:szCs w:val="20"/>
        </w:rPr>
      </w:pPr>
    </w:p>
    <w:p w14:paraId="2D0F0809" w14:textId="43F8A0E0" w:rsidR="00327CE6" w:rsidRDefault="00327CE6" w:rsidP="00164907">
      <w:pPr>
        <w:pStyle w:val="Default"/>
        <w:spacing w:after="5"/>
        <w:jc w:val="both"/>
        <w:rPr>
          <w:rFonts w:ascii="Open Sans" w:hAnsi="Open Sans" w:cs="Open Sans"/>
          <w:sz w:val="20"/>
          <w:szCs w:val="20"/>
        </w:rPr>
      </w:pPr>
      <w:r>
        <w:rPr>
          <w:rFonts w:ascii="Open Sans" w:hAnsi="Open Sans" w:cs="Open Sans"/>
          <w:sz w:val="20"/>
          <w:szCs w:val="20"/>
        </w:rPr>
        <w:t>Finally, national leagues and federations have started imposing their own sustainability requirements (Bundesliga, La Ligue, Premier League etc.).</w:t>
      </w:r>
    </w:p>
    <w:p w14:paraId="0619CDC6" w14:textId="77777777" w:rsidR="004B6147" w:rsidRPr="004B6147" w:rsidRDefault="004B6147" w:rsidP="00164907">
      <w:pPr>
        <w:pStyle w:val="Default"/>
        <w:spacing w:after="5"/>
        <w:jc w:val="both"/>
        <w:rPr>
          <w:rFonts w:ascii="Open Sans" w:hAnsi="Open Sans" w:cs="Open Sans"/>
          <w:sz w:val="20"/>
          <w:szCs w:val="20"/>
        </w:rPr>
      </w:pPr>
    </w:p>
    <w:p w14:paraId="26F7E2D3" w14:textId="6732DCFC" w:rsidR="004B6147" w:rsidRDefault="004B6147" w:rsidP="00164907">
      <w:pPr>
        <w:pStyle w:val="Default"/>
        <w:spacing w:after="5"/>
        <w:jc w:val="both"/>
        <w:rPr>
          <w:rFonts w:ascii="Open Sans" w:hAnsi="Open Sans" w:cs="Open Sans"/>
          <w:sz w:val="20"/>
          <w:szCs w:val="20"/>
        </w:rPr>
      </w:pPr>
      <w:r w:rsidRPr="004B6147">
        <w:rPr>
          <w:rFonts w:ascii="Open Sans" w:hAnsi="Open Sans" w:cs="Open Sans"/>
          <w:sz w:val="20"/>
          <w:szCs w:val="20"/>
        </w:rPr>
        <w:t>The main consequence of this trend is that sport</w:t>
      </w:r>
      <w:r w:rsidR="00945A10">
        <w:rPr>
          <w:rFonts w:ascii="Open Sans" w:hAnsi="Open Sans" w:cs="Open Sans"/>
          <w:sz w:val="20"/>
          <w:szCs w:val="20"/>
        </w:rPr>
        <w:t>s</w:t>
      </w:r>
      <w:r w:rsidRPr="004B6147">
        <w:rPr>
          <w:rFonts w:ascii="Open Sans" w:hAnsi="Open Sans" w:cs="Open Sans"/>
          <w:sz w:val="20"/>
          <w:szCs w:val="20"/>
        </w:rPr>
        <w:t xml:space="preserve"> organisations </w:t>
      </w:r>
      <w:r w:rsidR="00EB2572">
        <w:rPr>
          <w:rFonts w:ascii="Open Sans" w:hAnsi="Open Sans" w:cs="Open Sans"/>
          <w:sz w:val="20"/>
          <w:szCs w:val="20"/>
        </w:rPr>
        <w:t xml:space="preserve">have purposeful mandates </w:t>
      </w:r>
      <w:r w:rsidRPr="004B6147">
        <w:rPr>
          <w:rFonts w:ascii="Open Sans" w:hAnsi="Open Sans" w:cs="Open Sans"/>
          <w:sz w:val="20"/>
          <w:szCs w:val="20"/>
        </w:rPr>
        <w:t>to embed sustainability principles in</w:t>
      </w:r>
      <w:r w:rsidR="0077759E">
        <w:rPr>
          <w:rFonts w:ascii="Open Sans" w:hAnsi="Open Sans" w:cs="Open Sans"/>
          <w:sz w:val="20"/>
          <w:szCs w:val="20"/>
        </w:rPr>
        <w:t>to</w:t>
      </w:r>
      <w:r w:rsidRPr="004B6147">
        <w:rPr>
          <w:rFonts w:ascii="Open Sans" w:hAnsi="Open Sans" w:cs="Open Sans"/>
          <w:sz w:val="20"/>
          <w:szCs w:val="20"/>
        </w:rPr>
        <w:t xml:space="preserve"> their corporate strategies</w:t>
      </w:r>
      <w:r w:rsidR="00327CE6">
        <w:rPr>
          <w:rFonts w:ascii="Open Sans" w:hAnsi="Open Sans" w:cs="Open Sans"/>
          <w:sz w:val="20"/>
          <w:szCs w:val="20"/>
        </w:rPr>
        <w:t xml:space="preserve"> and ECA wants to </w:t>
      </w:r>
      <w:r w:rsidR="00945A10">
        <w:rPr>
          <w:rFonts w:ascii="Open Sans" w:hAnsi="Open Sans" w:cs="Open Sans"/>
          <w:sz w:val="20"/>
          <w:szCs w:val="20"/>
        </w:rPr>
        <w:t>provide a</w:t>
      </w:r>
      <w:r w:rsidR="00327CE6">
        <w:rPr>
          <w:rFonts w:ascii="Open Sans" w:hAnsi="Open Sans" w:cs="Open Sans"/>
          <w:sz w:val="20"/>
          <w:szCs w:val="20"/>
        </w:rPr>
        <w:t xml:space="preserve"> good example. In essence, ECA does not want to ask its members to do something it is not doing itself.</w:t>
      </w:r>
    </w:p>
    <w:p w14:paraId="6DE00E34" w14:textId="77777777" w:rsidR="00327CE6" w:rsidRDefault="00327CE6" w:rsidP="00164907">
      <w:pPr>
        <w:pStyle w:val="Default"/>
        <w:spacing w:after="5"/>
        <w:jc w:val="both"/>
        <w:rPr>
          <w:rFonts w:ascii="Open Sans" w:hAnsi="Open Sans" w:cs="Open Sans"/>
          <w:sz w:val="20"/>
          <w:szCs w:val="20"/>
        </w:rPr>
      </w:pPr>
    </w:p>
    <w:p w14:paraId="11F1018D" w14:textId="2554A3B0" w:rsidR="00327CE6" w:rsidRPr="004B6147" w:rsidRDefault="00327CE6" w:rsidP="00327CE6">
      <w:pPr>
        <w:pStyle w:val="Default"/>
        <w:spacing w:after="5"/>
        <w:jc w:val="both"/>
        <w:rPr>
          <w:rFonts w:ascii="Open Sans" w:hAnsi="Open Sans" w:cs="Open Sans"/>
          <w:sz w:val="20"/>
          <w:szCs w:val="20"/>
        </w:rPr>
      </w:pPr>
      <w:r>
        <w:rPr>
          <w:rFonts w:ascii="Open Sans" w:hAnsi="Open Sans" w:cs="Open Sans"/>
          <w:sz w:val="20"/>
          <w:szCs w:val="20"/>
        </w:rPr>
        <w:t xml:space="preserve">Therefore, ECA has already hired a Head of Sustainability and developed a Sustainability Strategy that covers all UEFA’s policies, as required by UEFA licensing requirements, even if, of course, ECA does not need to obtain a UEFA </w:t>
      </w:r>
      <w:r w:rsidR="00945A10">
        <w:rPr>
          <w:rFonts w:ascii="Open Sans" w:hAnsi="Open Sans" w:cs="Open Sans"/>
          <w:sz w:val="20"/>
          <w:szCs w:val="20"/>
        </w:rPr>
        <w:t>licence</w:t>
      </w:r>
      <w:r>
        <w:rPr>
          <w:rFonts w:ascii="Open Sans" w:hAnsi="Open Sans" w:cs="Open Sans"/>
          <w:sz w:val="20"/>
          <w:szCs w:val="20"/>
        </w:rPr>
        <w:t>.</w:t>
      </w:r>
    </w:p>
    <w:p w14:paraId="645B8BCF" w14:textId="65D53ECF" w:rsidR="00327CE6" w:rsidRDefault="00327CE6" w:rsidP="00164907">
      <w:pPr>
        <w:pStyle w:val="Default"/>
        <w:spacing w:after="5"/>
        <w:jc w:val="both"/>
        <w:rPr>
          <w:rFonts w:ascii="Open Sans" w:hAnsi="Open Sans" w:cs="Open Sans"/>
          <w:sz w:val="20"/>
          <w:szCs w:val="20"/>
        </w:rPr>
      </w:pPr>
    </w:p>
    <w:p w14:paraId="208FFB00" w14:textId="5A06980A" w:rsidR="00327CE6" w:rsidRDefault="00327CE6" w:rsidP="00164907">
      <w:pPr>
        <w:pStyle w:val="Default"/>
        <w:spacing w:after="5"/>
        <w:jc w:val="both"/>
        <w:rPr>
          <w:rFonts w:ascii="Open Sans" w:hAnsi="Open Sans" w:cs="Open Sans"/>
          <w:sz w:val="20"/>
          <w:szCs w:val="20"/>
        </w:rPr>
      </w:pPr>
      <w:r>
        <w:rPr>
          <w:rFonts w:ascii="Open Sans" w:hAnsi="Open Sans" w:cs="Open Sans"/>
          <w:sz w:val="20"/>
          <w:szCs w:val="20"/>
        </w:rPr>
        <w:t>ECA does not fall within the CSRD scope of application since it is based in Switzerland. As of now, it does not even fall within Swiss obligation to report on its sustainability performance</w:t>
      </w:r>
      <w:r w:rsidR="00945A10">
        <w:rPr>
          <w:rFonts w:ascii="Open Sans" w:hAnsi="Open Sans" w:cs="Open Sans"/>
          <w:sz w:val="20"/>
          <w:szCs w:val="20"/>
        </w:rPr>
        <w:t xml:space="preserve">.  Nevertheless, </w:t>
      </w:r>
      <w:r>
        <w:rPr>
          <w:rFonts w:ascii="Open Sans" w:hAnsi="Open Sans" w:cs="Open Sans"/>
          <w:sz w:val="20"/>
          <w:szCs w:val="20"/>
        </w:rPr>
        <w:t xml:space="preserve">ECA desires to be of help to its members that do have to fulfil the </w:t>
      </w:r>
      <w:r w:rsidR="00945A10">
        <w:rPr>
          <w:rFonts w:ascii="Open Sans" w:hAnsi="Open Sans" w:cs="Open Sans"/>
          <w:sz w:val="20"/>
          <w:szCs w:val="20"/>
        </w:rPr>
        <w:t xml:space="preserve">CSRD </w:t>
      </w:r>
      <w:r>
        <w:rPr>
          <w:rFonts w:ascii="Open Sans" w:hAnsi="Open Sans" w:cs="Open Sans"/>
          <w:sz w:val="20"/>
          <w:szCs w:val="20"/>
        </w:rPr>
        <w:t xml:space="preserve">requirements and wishes to </w:t>
      </w:r>
      <w:r w:rsidR="00A45C86">
        <w:rPr>
          <w:rFonts w:ascii="Open Sans" w:hAnsi="Open Sans" w:cs="Open Sans"/>
          <w:sz w:val="20"/>
          <w:szCs w:val="20"/>
        </w:rPr>
        <w:t>start publishing a Sustainability Report from season 2024/25. Ideally, the report should aim at satisfying CSRD requirements from the following season 2025/26 (like its members).</w:t>
      </w:r>
    </w:p>
    <w:p w14:paraId="101AC80A" w14:textId="77777777" w:rsidR="00824842" w:rsidRDefault="00824842" w:rsidP="00164907">
      <w:pPr>
        <w:pStyle w:val="Default"/>
        <w:spacing w:after="5"/>
        <w:jc w:val="both"/>
        <w:rPr>
          <w:rFonts w:ascii="Open Sans" w:hAnsi="Open Sans" w:cs="Open Sans"/>
          <w:sz w:val="20"/>
          <w:szCs w:val="20"/>
        </w:rPr>
      </w:pPr>
    </w:p>
    <w:p w14:paraId="06758CCD" w14:textId="5F03F966" w:rsidR="00A45C86" w:rsidRPr="004B6147" w:rsidRDefault="00A45C86" w:rsidP="00164907">
      <w:pPr>
        <w:pStyle w:val="Default"/>
        <w:spacing w:after="5"/>
        <w:jc w:val="both"/>
        <w:rPr>
          <w:rFonts w:ascii="Open Sans" w:hAnsi="Open Sans" w:cs="Open Sans"/>
          <w:sz w:val="20"/>
          <w:szCs w:val="20"/>
        </w:rPr>
      </w:pPr>
      <w:r>
        <w:rPr>
          <w:rFonts w:ascii="Open Sans" w:hAnsi="Open Sans" w:cs="Open Sans"/>
          <w:sz w:val="20"/>
          <w:szCs w:val="20"/>
        </w:rPr>
        <w:t>In addition, to ensure proper implementation of its Sustainability Strategy, ECA wants to obtain ISO 20121 certification by the end of 2025.</w:t>
      </w:r>
    </w:p>
    <w:p w14:paraId="0EC56D7B" w14:textId="77777777" w:rsidR="004B6147" w:rsidRPr="004B6147" w:rsidRDefault="004B6147" w:rsidP="00164907">
      <w:pPr>
        <w:pStyle w:val="Default"/>
        <w:spacing w:after="5"/>
        <w:jc w:val="both"/>
        <w:rPr>
          <w:rFonts w:ascii="Open Sans" w:hAnsi="Open Sans" w:cs="Open Sans"/>
          <w:sz w:val="20"/>
          <w:szCs w:val="20"/>
        </w:rPr>
      </w:pPr>
    </w:p>
    <w:p w14:paraId="7AFC8613" w14:textId="77777777" w:rsidR="005336AD" w:rsidRPr="005336AD" w:rsidRDefault="005336AD" w:rsidP="005336AD">
      <w:pPr>
        <w:pStyle w:val="Default"/>
        <w:spacing w:after="5"/>
        <w:ind w:left="720"/>
        <w:jc w:val="both"/>
        <w:rPr>
          <w:rFonts w:ascii="Open Sans" w:hAnsi="Open Sans" w:cs="Open Sans"/>
          <w:sz w:val="20"/>
          <w:szCs w:val="20"/>
        </w:rPr>
      </w:pPr>
    </w:p>
    <w:p w14:paraId="741D3AD9" w14:textId="225BC329" w:rsidR="00BA09D5" w:rsidRPr="00BA09D5" w:rsidRDefault="004B6147" w:rsidP="005336AD">
      <w:pPr>
        <w:spacing w:after="100" w:line="240" w:lineRule="auto"/>
        <w:jc w:val="both"/>
        <w:rPr>
          <w:rFonts w:eastAsia="Calibri"/>
          <w:b/>
          <w:bCs/>
          <w:color w:val="000000"/>
          <w:sz w:val="20"/>
          <w:szCs w:val="20"/>
          <w:lang w:val="en-US"/>
        </w:rPr>
      </w:pPr>
      <w:r w:rsidRPr="00BA09D5">
        <w:rPr>
          <w:b/>
          <w:bCs/>
          <w:sz w:val="20"/>
          <w:szCs w:val="20"/>
          <w:lang w:val="en-US"/>
        </w:rPr>
        <w:t>For th</w:t>
      </w:r>
      <w:r w:rsidR="00D554E6" w:rsidRPr="00BA09D5">
        <w:rPr>
          <w:b/>
          <w:bCs/>
          <w:sz w:val="20"/>
          <w:szCs w:val="20"/>
          <w:lang w:val="en-US"/>
        </w:rPr>
        <w:t>ese reasons</w:t>
      </w:r>
      <w:r w:rsidRPr="00BA09D5">
        <w:rPr>
          <w:b/>
          <w:bCs/>
          <w:sz w:val="20"/>
          <w:szCs w:val="20"/>
          <w:lang w:val="en-US"/>
        </w:rPr>
        <w:t>,</w:t>
      </w:r>
      <w:r w:rsidRPr="00BA09D5">
        <w:rPr>
          <w:rFonts w:eastAsia="Calibri"/>
          <w:b/>
          <w:bCs/>
          <w:color w:val="000000"/>
          <w:sz w:val="20"/>
          <w:szCs w:val="20"/>
        </w:rPr>
        <w:t xml:space="preserve"> ECA </w:t>
      </w:r>
      <w:r w:rsidR="00945A10">
        <w:rPr>
          <w:rFonts w:eastAsia="Calibri"/>
          <w:b/>
          <w:bCs/>
          <w:color w:val="000000"/>
          <w:sz w:val="20"/>
          <w:szCs w:val="20"/>
          <w:lang w:val="en-US"/>
        </w:rPr>
        <w:t>seeks</w:t>
      </w:r>
      <w:r w:rsidR="00945A10" w:rsidRPr="00BA09D5">
        <w:rPr>
          <w:rFonts w:eastAsia="Calibri"/>
          <w:b/>
          <w:bCs/>
          <w:color w:val="000000"/>
          <w:sz w:val="20"/>
          <w:szCs w:val="20"/>
          <w:lang w:val="en-US"/>
        </w:rPr>
        <w:t xml:space="preserve"> </w:t>
      </w:r>
      <w:r w:rsidR="00BA09D5" w:rsidRPr="00BA09D5">
        <w:rPr>
          <w:rFonts w:eastAsia="Calibri"/>
          <w:b/>
          <w:bCs/>
          <w:color w:val="000000"/>
          <w:sz w:val="20"/>
          <w:szCs w:val="20"/>
          <w:lang w:val="en-US"/>
        </w:rPr>
        <w:t>the</w:t>
      </w:r>
      <w:r w:rsidRPr="00BA09D5">
        <w:rPr>
          <w:rFonts w:eastAsia="Calibri"/>
          <w:b/>
          <w:bCs/>
          <w:color w:val="000000"/>
          <w:sz w:val="20"/>
          <w:szCs w:val="20"/>
        </w:rPr>
        <w:t xml:space="preserve"> assistance </w:t>
      </w:r>
      <w:r w:rsidR="00BA09D5" w:rsidRPr="00BA09D5">
        <w:rPr>
          <w:rFonts w:eastAsia="Calibri"/>
          <w:b/>
          <w:bCs/>
          <w:color w:val="000000"/>
          <w:sz w:val="20"/>
          <w:szCs w:val="20"/>
          <w:lang w:val="en-US"/>
        </w:rPr>
        <w:t>of</w:t>
      </w:r>
      <w:r w:rsidRPr="00BA09D5">
        <w:rPr>
          <w:rFonts w:eastAsia="Calibri"/>
          <w:b/>
          <w:bCs/>
          <w:color w:val="000000"/>
          <w:sz w:val="20"/>
          <w:szCs w:val="20"/>
        </w:rPr>
        <w:t xml:space="preserve"> a </w:t>
      </w:r>
      <w:r w:rsidR="00945A10" w:rsidRPr="00BA09D5">
        <w:rPr>
          <w:rFonts w:eastAsia="Calibri"/>
          <w:b/>
          <w:bCs/>
          <w:color w:val="000000"/>
          <w:sz w:val="20"/>
          <w:szCs w:val="20"/>
        </w:rPr>
        <w:t>consult</w:t>
      </w:r>
      <w:r w:rsidR="00945A10">
        <w:rPr>
          <w:rFonts w:eastAsia="Calibri"/>
          <w:b/>
          <w:bCs/>
          <w:color w:val="000000"/>
          <w:sz w:val="20"/>
          <w:szCs w:val="20"/>
          <w:lang w:val="en-US"/>
        </w:rPr>
        <w:t>ancy</w:t>
      </w:r>
      <w:r w:rsidR="00945A10" w:rsidRPr="00BA09D5">
        <w:rPr>
          <w:rFonts w:eastAsia="Calibri"/>
          <w:b/>
          <w:bCs/>
          <w:color w:val="000000"/>
          <w:sz w:val="20"/>
          <w:szCs w:val="20"/>
          <w:lang w:val="en-US"/>
        </w:rPr>
        <w:t xml:space="preserve"> </w:t>
      </w:r>
      <w:r w:rsidR="00BA09D5" w:rsidRPr="00BA09D5">
        <w:rPr>
          <w:rFonts w:eastAsia="Calibri"/>
          <w:b/>
          <w:bCs/>
          <w:color w:val="000000"/>
          <w:sz w:val="20"/>
          <w:szCs w:val="20"/>
          <w:lang w:val="en-US"/>
        </w:rPr>
        <w:t>service provider</w:t>
      </w:r>
      <w:r w:rsidRPr="00BA09D5">
        <w:rPr>
          <w:rFonts w:eastAsia="Calibri"/>
          <w:b/>
          <w:bCs/>
          <w:color w:val="000000"/>
          <w:sz w:val="20"/>
          <w:szCs w:val="20"/>
        </w:rPr>
        <w:t xml:space="preserve"> to </w:t>
      </w:r>
      <w:r w:rsidR="006D560D">
        <w:rPr>
          <w:rFonts w:eastAsia="Calibri"/>
          <w:b/>
          <w:bCs/>
          <w:color w:val="000000"/>
          <w:sz w:val="20"/>
          <w:szCs w:val="20"/>
        </w:rPr>
        <w:t xml:space="preserve">support the internal team in developing the SMS and the Sustainability Report. </w:t>
      </w:r>
    </w:p>
    <w:p w14:paraId="3ECE4A0F" w14:textId="77777777" w:rsidR="00A67431" w:rsidRPr="00A67431" w:rsidRDefault="00A67431" w:rsidP="00A67431">
      <w:pPr>
        <w:pStyle w:val="ListParagraph"/>
        <w:spacing w:after="240" w:line="240" w:lineRule="auto"/>
        <w:ind w:left="777"/>
        <w:rPr>
          <w:b/>
          <w:bCs/>
          <w:color w:val="125738"/>
        </w:rPr>
      </w:pPr>
    </w:p>
    <w:p w14:paraId="10D32848" w14:textId="565CBD12" w:rsidR="004B6147" w:rsidRPr="006F6168" w:rsidRDefault="004B6147" w:rsidP="00B46824">
      <w:pPr>
        <w:pStyle w:val="ListParagraph"/>
        <w:numPr>
          <w:ilvl w:val="0"/>
          <w:numId w:val="8"/>
        </w:numPr>
        <w:spacing w:after="240" w:line="240" w:lineRule="auto"/>
        <w:ind w:left="777" w:hanging="357"/>
        <w:rPr>
          <w:b/>
          <w:bCs/>
          <w:color w:val="125738"/>
        </w:rPr>
      </w:pPr>
      <w:r w:rsidRPr="004B21A6">
        <w:rPr>
          <w:b/>
          <w:bCs/>
          <w:i/>
          <w:iCs/>
        </w:rPr>
        <w:t xml:space="preserve"> </w:t>
      </w:r>
      <w:r w:rsidRPr="00A12780">
        <w:rPr>
          <w:rFonts w:cs="Open Sans"/>
          <w:b/>
          <w:bCs/>
          <w:color w:val="28A457"/>
        </w:rPr>
        <w:t>Scope and Deliverables</w:t>
      </w:r>
    </w:p>
    <w:p w14:paraId="0FBD17B1" w14:textId="23AAF727" w:rsidR="004B6147" w:rsidRDefault="00991E4F" w:rsidP="00164907">
      <w:pPr>
        <w:pStyle w:val="Default"/>
        <w:spacing w:after="5"/>
        <w:jc w:val="both"/>
        <w:rPr>
          <w:rFonts w:ascii="Open Sans" w:hAnsi="Open Sans" w:cs="Open Sans"/>
          <w:sz w:val="20"/>
          <w:szCs w:val="20"/>
        </w:rPr>
      </w:pPr>
      <w:r>
        <w:rPr>
          <w:rFonts w:ascii="Open Sans" w:hAnsi="Open Sans" w:cs="Open Sans"/>
          <w:sz w:val="20"/>
          <w:szCs w:val="20"/>
        </w:rPr>
        <w:t>Scope of the project</w:t>
      </w:r>
      <w:r w:rsidR="00A13BFD">
        <w:rPr>
          <w:rFonts w:ascii="Open Sans" w:hAnsi="Open Sans" w:cs="Open Sans"/>
          <w:sz w:val="20"/>
          <w:szCs w:val="20"/>
        </w:rPr>
        <w:t>:</w:t>
      </w:r>
    </w:p>
    <w:p w14:paraId="3659DFC0" w14:textId="77777777" w:rsidR="00A13BFD" w:rsidRDefault="00A13BFD" w:rsidP="00164907">
      <w:pPr>
        <w:pStyle w:val="Default"/>
        <w:spacing w:after="5"/>
        <w:jc w:val="both"/>
        <w:rPr>
          <w:rFonts w:ascii="Open Sans" w:hAnsi="Open Sans" w:cs="Open Sans"/>
          <w:sz w:val="20"/>
          <w:szCs w:val="20"/>
        </w:rPr>
      </w:pPr>
    </w:p>
    <w:p w14:paraId="7645CB4E" w14:textId="371D806C" w:rsidR="00824842" w:rsidRDefault="00824842" w:rsidP="00824842">
      <w:pPr>
        <w:pStyle w:val="Default"/>
        <w:numPr>
          <w:ilvl w:val="0"/>
          <w:numId w:val="22"/>
        </w:numPr>
        <w:spacing w:after="5"/>
        <w:jc w:val="both"/>
        <w:rPr>
          <w:rFonts w:ascii="Open Sans" w:hAnsi="Open Sans" w:cs="Open Sans"/>
          <w:b/>
          <w:bCs/>
          <w:sz w:val="20"/>
          <w:szCs w:val="20"/>
          <w:u w:val="single"/>
        </w:rPr>
      </w:pPr>
      <w:r w:rsidRPr="006045FC">
        <w:rPr>
          <w:rFonts w:ascii="Open Sans" w:hAnsi="Open Sans" w:cs="Open Sans"/>
          <w:b/>
          <w:bCs/>
          <w:sz w:val="20"/>
          <w:szCs w:val="20"/>
          <w:u w:val="single"/>
        </w:rPr>
        <w:t xml:space="preserve">Project </w:t>
      </w:r>
      <w:r>
        <w:rPr>
          <w:rFonts w:ascii="Open Sans" w:hAnsi="Open Sans" w:cs="Open Sans"/>
          <w:b/>
          <w:bCs/>
          <w:sz w:val="20"/>
          <w:szCs w:val="20"/>
          <w:u w:val="single"/>
        </w:rPr>
        <w:t xml:space="preserve">Part </w:t>
      </w:r>
      <w:r w:rsidRPr="006045FC">
        <w:rPr>
          <w:rFonts w:ascii="Open Sans" w:hAnsi="Open Sans" w:cs="Open Sans"/>
          <w:b/>
          <w:bCs/>
          <w:sz w:val="20"/>
          <w:szCs w:val="20"/>
          <w:u w:val="single"/>
        </w:rPr>
        <w:t>One</w:t>
      </w:r>
    </w:p>
    <w:p w14:paraId="0B3AED1F" w14:textId="355ABB36" w:rsidR="00A13BFD" w:rsidRPr="006045FC" w:rsidRDefault="00A13BFD" w:rsidP="006045FC">
      <w:pPr>
        <w:pStyle w:val="Default"/>
        <w:spacing w:after="5"/>
        <w:ind w:left="360"/>
        <w:jc w:val="both"/>
        <w:rPr>
          <w:rFonts w:ascii="Open Sans" w:hAnsi="Open Sans" w:cs="Open Sans"/>
          <w:b/>
          <w:bCs/>
          <w:sz w:val="20"/>
          <w:szCs w:val="20"/>
          <w:u w:val="single"/>
        </w:rPr>
      </w:pPr>
      <w:r w:rsidRPr="00824842">
        <w:rPr>
          <w:rFonts w:ascii="Open Sans" w:hAnsi="Open Sans" w:cs="Open Sans"/>
          <w:b/>
          <w:bCs/>
          <w:sz w:val="20"/>
          <w:szCs w:val="20"/>
        </w:rPr>
        <w:t xml:space="preserve">Support ECA in developing its Sustainability Management System following ISO 20121:2024 standard. </w:t>
      </w:r>
      <w:r w:rsidR="00945A10" w:rsidRPr="00824842">
        <w:rPr>
          <w:rFonts w:ascii="Open Sans" w:hAnsi="Open Sans" w:cs="Open Sans"/>
          <w:sz w:val="20"/>
          <w:szCs w:val="20"/>
        </w:rPr>
        <w:t>Below is</w:t>
      </w:r>
      <w:r w:rsidR="00945A10" w:rsidRPr="00824842">
        <w:rPr>
          <w:rFonts w:ascii="Open Sans" w:hAnsi="Open Sans" w:cs="Open Sans"/>
          <w:b/>
          <w:bCs/>
          <w:sz w:val="20"/>
          <w:szCs w:val="20"/>
        </w:rPr>
        <w:t xml:space="preserve"> </w:t>
      </w:r>
      <w:r w:rsidR="00945A10" w:rsidRPr="00824842">
        <w:rPr>
          <w:rFonts w:ascii="Open Sans" w:hAnsi="Open Sans" w:cs="Open Sans"/>
          <w:sz w:val="20"/>
          <w:szCs w:val="20"/>
        </w:rPr>
        <w:t>s</w:t>
      </w:r>
      <w:r w:rsidRPr="00824842">
        <w:rPr>
          <w:rFonts w:ascii="Open Sans" w:hAnsi="Open Sans" w:cs="Open Sans"/>
          <w:sz w:val="20"/>
          <w:szCs w:val="20"/>
        </w:rPr>
        <w:t>ome key information to prepare the proposal:</w:t>
      </w:r>
    </w:p>
    <w:p w14:paraId="1A1476BD" w14:textId="6FD7BC30" w:rsidR="00A13BFD" w:rsidRDefault="00A13BFD" w:rsidP="00A13BFD">
      <w:pPr>
        <w:pStyle w:val="Default"/>
        <w:numPr>
          <w:ilvl w:val="1"/>
          <w:numId w:val="22"/>
        </w:numPr>
        <w:spacing w:after="5"/>
        <w:jc w:val="both"/>
        <w:rPr>
          <w:rFonts w:ascii="Open Sans" w:hAnsi="Open Sans" w:cs="Open Sans"/>
          <w:sz w:val="20"/>
          <w:szCs w:val="20"/>
        </w:rPr>
      </w:pPr>
      <w:r>
        <w:rPr>
          <w:rFonts w:ascii="Open Sans" w:hAnsi="Open Sans" w:cs="Open Sans"/>
          <w:b/>
          <w:bCs/>
          <w:sz w:val="20"/>
          <w:szCs w:val="20"/>
        </w:rPr>
        <w:t>ECA is a small organisation</w:t>
      </w:r>
      <w:r w:rsidR="00945A10">
        <w:rPr>
          <w:rFonts w:ascii="Open Sans" w:hAnsi="Open Sans" w:cs="Open Sans"/>
          <w:b/>
          <w:bCs/>
          <w:sz w:val="20"/>
          <w:szCs w:val="20"/>
        </w:rPr>
        <w:t xml:space="preserve"> of around</w:t>
      </w:r>
      <w:r>
        <w:rPr>
          <w:rFonts w:ascii="Open Sans" w:hAnsi="Open Sans" w:cs="Open Sans"/>
          <w:b/>
          <w:bCs/>
          <w:sz w:val="20"/>
          <w:szCs w:val="20"/>
        </w:rPr>
        <w:t xml:space="preserve"> 45 employees.</w:t>
      </w:r>
      <w:r>
        <w:rPr>
          <w:rFonts w:ascii="Open Sans" w:hAnsi="Open Sans" w:cs="Open Sans"/>
          <w:sz w:val="20"/>
          <w:szCs w:val="20"/>
        </w:rPr>
        <w:t xml:space="preserve"> However, it is fast growing: in 2022 it </w:t>
      </w:r>
      <w:r w:rsidR="00945A10">
        <w:rPr>
          <w:rFonts w:ascii="Open Sans" w:hAnsi="Open Sans" w:cs="Open Sans"/>
          <w:sz w:val="20"/>
          <w:szCs w:val="20"/>
        </w:rPr>
        <w:t xml:space="preserve">had </w:t>
      </w:r>
      <w:r>
        <w:rPr>
          <w:rFonts w:ascii="Open Sans" w:hAnsi="Open Sans" w:cs="Open Sans"/>
          <w:sz w:val="20"/>
          <w:szCs w:val="20"/>
        </w:rPr>
        <w:t>only 14 employees and it keeps opening new positions,</w:t>
      </w:r>
    </w:p>
    <w:p w14:paraId="04B85D3A" w14:textId="46948081" w:rsidR="00A13BFD" w:rsidRDefault="00A13BFD" w:rsidP="00A13BFD">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 xml:space="preserve">Internal growth is necessary also to cope with the growing number of members: from 250 in May 2023 to over </w:t>
      </w:r>
      <w:r w:rsidR="00945A10">
        <w:rPr>
          <w:rFonts w:ascii="Open Sans" w:hAnsi="Open Sans" w:cs="Open Sans"/>
          <w:sz w:val="20"/>
          <w:szCs w:val="20"/>
        </w:rPr>
        <w:t xml:space="preserve">700 </w:t>
      </w:r>
      <w:r>
        <w:rPr>
          <w:rFonts w:ascii="Open Sans" w:hAnsi="Open Sans" w:cs="Open Sans"/>
          <w:sz w:val="20"/>
          <w:szCs w:val="20"/>
        </w:rPr>
        <w:t xml:space="preserve">in </w:t>
      </w:r>
      <w:r w:rsidR="00945A10">
        <w:rPr>
          <w:rFonts w:ascii="Open Sans" w:hAnsi="Open Sans" w:cs="Open Sans"/>
          <w:sz w:val="20"/>
          <w:szCs w:val="20"/>
        </w:rPr>
        <w:t>July</w:t>
      </w:r>
      <w:r>
        <w:rPr>
          <w:rFonts w:ascii="Open Sans" w:hAnsi="Open Sans" w:cs="Open Sans"/>
          <w:sz w:val="20"/>
          <w:szCs w:val="20"/>
        </w:rPr>
        <w:t xml:space="preserve"> 2024,</w:t>
      </w:r>
    </w:p>
    <w:p w14:paraId="79DA57F4" w14:textId="3EF5D93B" w:rsidR="00A13BFD" w:rsidRDefault="00A13BFD" w:rsidP="00A13BFD">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 xml:space="preserve">Given the small size of the organisation, there is a general lack of internal policies and </w:t>
      </w:r>
      <w:r w:rsidR="00A17141">
        <w:rPr>
          <w:rFonts w:ascii="Open Sans" w:hAnsi="Open Sans" w:cs="Open Sans"/>
          <w:sz w:val="20"/>
          <w:szCs w:val="20"/>
        </w:rPr>
        <w:t>procedures,</w:t>
      </w:r>
      <w:r>
        <w:rPr>
          <w:rFonts w:ascii="Open Sans" w:hAnsi="Open Sans" w:cs="Open Sans"/>
          <w:sz w:val="20"/>
          <w:szCs w:val="20"/>
        </w:rPr>
        <w:t xml:space="preserve"> and </w:t>
      </w:r>
      <w:r w:rsidR="00945A10">
        <w:rPr>
          <w:rFonts w:ascii="Open Sans" w:hAnsi="Open Sans" w:cs="Open Sans"/>
          <w:sz w:val="20"/>
          <w:szCs w:val="20"/>
        </w:rPr>
        <w:t xml:space="preserve">many activities </w:t>
      </w:r>
      <w:r>
        <w:rPr>
          <w:rFonts w:ascii="Open Sans" w:hAnsi="Open Sans" w:cs="Open Sans"/>
          <w:sz w:val="20"/>
          <w:szCs w:val="20"/>
        </w:rPr>
        <w:t>are done quite informally</w:t>
      </w:r>
      <w:r w:rsidR="00993F10">
        <w:rPr>
          <w:rFonts w:ascii="Open Sans" w:hAnsi="Open Sans" w:cs="Open Sans"/>
          <w:sz w:val="20"/>
          <w:szCs w:val="20"/>
        </w:rPr>
        <w:t xml:space="preserve">. </w:t>
      </w:r>
      <w:r w:rsidR="00945A10">
        <w:rPr>
          <w:rFonts w:ascii="Open Sans" w:hAnsi="Open Sans" w:cs="Open Sans"/>
          <w:sz w:val="20"/>
          <w:szCs w:val="20"/>
        </w:rPr>
        <w:t xml:space="preserve">The core organisational document is </w:t>
      </w:r>
      <w:r w:rsidR="00993F10">
        <w:rPr>
          <w:rFonts w:ascii="Open Sans" w:hAnsi="Open Sans" w:cs="Open Sans"/>
          <w:sz w:val="20"/>
          <w:szCs w:val="20"/>
        </w:rPr>
        <w:t>the ECA Statute</w:t>
      </w:r>
      <w:r w:rsidR="00945A10">
        <w:rPr>
          <w:rFonts w:ascii="Open Sans" w:hAnsi="Open Sans" w:cs="Open Sans"/>
          <w:sz w:val="20"/>
          <w:szCs w:val="20"/>
        </w:rPr>
        <w:t>s</w:t>
      </w:r>
      <w:r w:rsidR="00993F10">
        <w:rPr>
          <w:rFonts w:ascii="Open Sans" w:hAnsi="Open Sans" w:cs="Open Sans"/>
          <w:sz w:val="20"/>
          <w:szCs w:val="20"/>
        </w:rPr>
        <w:t xml:space="preserve">. In addition to this, we have an employee Guide and </w:t>
      </w:r>
      <w:r w:rsidR="001F4CCC">
        <w:rPr>
          <w:rFonts w:ascii="Open Sans" w:hAnsi="Open Sans" w:cs="Open Sans"/>
          <w:sz w:val="20"/>
          <w:szCs w:val="20"/>
        </w:rPr>
        <w:t>P</w:t>
      </w:r>
      <w:r w:rsidR="00993F10">
        <w:rPr>
          <w:rFonts w:ascii="Open Sans" w:hAnsi="Open Sans" w:cs="Open Sans"/>
          <w:sz w:val="20"/>
          <w:szCs w:val="20"/>
        </w:rPr>
        <w:t xml:space="preserve">rocurement </w:t>
      </w:r>
      <w:r w:rsidR="001F4CCC">
        <w:rPr>
          <w:rFonts w:ascii="Open Sans" w:hAnsi="Open Sans" w:cs="Open Sans"/>
          <w:sz w:val="20"/>
          <w:szCs w:val="20"/>
        </w:rPr>
        <w:t>P</w:t>
      </w:r>
      <w:r w:rsidR="00993F10">
        <w:rPr>
          <w:rFonts w:ascii="Open Sans" w:hAnsi="Open Sans" w:cs="Open Sans"/>
          <w:sz w:val="20"/>
          <w:szCs w:val="20"/>
        </w:rPr>
        <w:t>olicy.  We expect this to change as we grow, however, the SMS should be quite fluid and flexible to adapt to a small organisation,</w:t>
      </w:r>
    </w:p>
    <w:p w14:paraId="6A531E05" w14:textId="3A17123E" w:rsidR="00A13BFD" w:rsidRDefault="00A13BFD" w:rsidP="00A13BFD">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ECA is under an overall governance review: this is an optimal moment to start integrating sustainability in the new governance model and the development of the SMS should go in parallel with the internal changes</w:t>
      </w:r>
      <w:r w:rsidR="00993F10">
        <w:rPr>
          <w:rFonts w:ascii="Open Sans" w:hAnsi="Open Sans" w:cs="Open Sans"/>
          <w:sz w:val="20"/>
          <w:szCs w:val="20"/>
        </w:rPr>
        <w:t>,</w:t>
      </w:r>
    </w:p>
    <w:p w14:paraId="4D4C9E50" w14:textId="0CFE44DF" w:rsidR="00993F10" w:rsidRDefault="00993F10" w:rsidP="00A13BFD">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 xml:space="preserve">In terms of </w:t>
      </w:r>
      <w:r w:rsidRPr="001D4D93">
        <w:rPr>
          <w:rFonts w:ascii="Open Sans" w:hAnsi="Open Sans" w:cs="Open Sans"/>
          <w:b/>
          <w:bCs/>
          <w:sz w:val="20"/>
          <w:szCs w:val="20"/>
        </w:rPr>
        <w:t>core business</w:t>
      </w:r>
      <w:r w:rsidR="001F4CCC">
        <w:rPr>
          <w:rFonts w:ascii="Open Sans" w:hAnsi="Open Sans" w:cs="Open Sans"/>
          <w:sz w:val="20"/>
          <w:szCs w:val="20"/>
        </w:rPr>
        <w:t xml:space="preserve"> (specifically in reference to </w:t>
      </w:r>
      <w:r>
        <w:rPr>
          <w:rFonts w:ascii="Open Sans" w:hAnsi="Open Sans" w:cs="Open Sans"/>
          <w:sz w:val="20"/>
          <w:szCs w:val="20"/>
        </w:rPr>
        <w:t xml:space="preserve">what is relevant </w:t>
      </w:r>
      <w:r w:rsidR="001F4CCC">
        <w:rPr>
          <w:rFonts w:ascii="Open Sans" w:hAnsi="Open Sans" w:cs="Open Sans"/>
          <w:sz w:val="20"/>
          <w:szCs w:val="20"/>
        </w:rPr>
        <w:t>for</w:t>
      </w:r>
      <w:r>
        <w:rPr>
          <w:rFonts w:ascii="Open Sans" w:hAnsi="Open Sans" w:cs="Open Sans"/>
          <w:sz w:val="20"/>
          <w:szCs w:val="20"/>
        </w:rPr>
        <w:t xml:space="preserve"> an SMS</w:t>
      </w:r>
      <w:r w:rsidR="001F4CCC">
        <w:rPr>
          <w:rFonts w:ascii="Open Sans" w:hAnsi="Open Sans" w:cs="Open Sans"/>
          <w:sz w:val="20"/>
          <w:szCs w:val="20"/>
        </w:rPr>
        <w:t>)</w:t>
      </w:r>
      <w:r>
        <w:rPr>
          <w:rFonts w:ascii="Open Sans" w:hAnsi="Open Sans" w:cs="Open Sans"/>
          <w:sz w:val="20"/>
          <w:szCs w:val="20"/>
        </w:rPr>
        <w:t xml:space="preserve"> ECA is in essence an event organiser: we h</w:t>
      </w:r>
      <w:r w:rsidR="00824842">
        <w:rPr>
          <w:rFonts w:ascii="Open Sans" w:hAnsi="Open Sans" w:cs="Open Sans"/>
          <w:sz w:val="20"/>
          <w:szCs w:val="20"/>
        </w:rPr>
        <w:t>o</w:t>
      </w:r>
      <w:r>
        <w:rPr>
          <w:rFonts w:ascii="Open Sans" w:hAnsi="Open Sans" w:cs="Open Sans"/>
          <w:sz w:val="20"/>
          <w:szCs w:val="20"/>
        </w:rPr>
        <w:t xml:space="preserve">ld two main events per year, our General Assembly in autumn and a conference style event in spring. In both cases, we invite around 500 </w:t>
      </w:r>
      <w:r w:rsidR="00824842">
        <w:rPr>
          <w:rFonts w:ascii="Open Sans" w:hAnsi="Open Sans" w:cs="Open Sans"/>
          <w:sz w:val="20"/>
          <w:szCs w:val="20"/>
        </w:rPr>
        <w:t>club</w:t>
      </w:r>
      <w:r>
        <w:rPr>
          <w:rFonts w:ascii="Open Sans" w:hAnsi="Open Sans" w:cs="Open Sans"/>
          <w:sz w:val="20"/>
          <w:szCs w:val="20"/>
        </w:rPr>
        <w:t xml:space="preserve"> representatives from all around Europe in a different location every year. The events last 2-3 days. In addition, we organise several other smaller events during the year: Board meetings, Academy Visits, Working Groups meetings, clubs, visits, roadshows etc. </w:t>
      </w:r>
      <w:r w:rsidR="001D4D93">
        <w:rPr>
          <w:rFonts w:ascii="Open Sans" w:hAnsi="Open Sans" w:cs="Open Sans"/>
          <w:sz w:val="20"/>
          <w:szCs w:val="20"/>
        </w:rPr>
        <w:t xml:space="preserve">(all approximately for 30-50 people). </w:t>
      </w:r>
      <w:r>
        <w:rPr>
          <w:rFonts w:ascii="Open Sans" w:hAnsi="Open Sans" w:cs="Open Sans"/>
          <w:sz w:val="20"/>
          <w:szCs w:val="20"/>
        </w:rPr>
        <w:t xml:space="preserve">We have an internal events team that manages most of the event organisation and an internal marketing team that covers branding </w:t>
      </w:r>
      <w:r w:rsidR="001D4D93">
        <w:rPr>
          <w:rFonts w:ascii="Open Sans" w:hAnsi="Open Sans" w:cs="Open Sans"/>
          <w:sz w:val="20"/>
          <w:szCs w:val="20"/>
        </w:rPr>
        <w:t>and dressing of the events</w:t>
      </w:r>
      <w:r w:rsidR="001A4B0F">
        <w:rPr>
          <w:rFonts w:ascii="Open Sans" w:hAnsi="Open Sans" w:cs="Open Sans"/>
          <w:sz w:val="20"/>
          <w:szCs w:val="20"/>
        </w:rPr>
        <w:t>,</w:t>
      </w:r>
    </w:p>
    <w:p w14:paraId="28A268A2" w14:textId="4371F34B" w:rsidR="004B6147" w:rsidRDefault="0094504F" w:rsidP="00A93E04">
      <w:pPr>
        <w:pStyle w:val="Default"/>
        <w:numPr>
          <w:ilvl w:val="1"/>
          <w:numId w:val="22"/>
        </w:numPr>
        <w:spacing w:after="5"/>
        <w:jc w:val="both"/>
        <w:rPr>
          <w:rFonts w:ascii="Open Sans" w:hAnsi="Open Sans" w:cs="Open Sans"/>
          <w:sz w:val="20"/>
          <w:szCs w:val="20"/>
        </w:rPr>
      </w:pPr>
      <w:r w:rsidRPr="001A4B0F">
        <w:rPr>
          <w:rFonts w:ascii="Open Sans" w:hAnsi="Open Sans" w:cs="Open Sans"/>
          <w:sz w:val="20"/>
          <w:szCs w:val="20"/>
        </w:rPr>
        <w:t xml:space="preserve">The other core activities are performing our representative role, via our </w:t>
      </w:r>
      <w:r w:rsidR="001A4B0F" w:rsidRPr="001A4B0F">
        <w:rPr>
          <w:rFonts w:ascii="Open Sans" w:hAnsi="Open Sans" w:cs="Open Sans"/>
          <w:sz w:val="20"/>
          <w:szCs w:val="20"/>
        </w:rPr>
        <w:t>representative bodies. There is a strong push on equality, diversity and inclusion in the Sustainability Strategy, however, the policies and procedures connected to this area of work will be developed by another expert that works in conjunction with our dedicated ED&amp;I panel</w:t>
      </w:r>
      <w:r w:rsidR="001A4B0F">
        <w:rPr>
          <w:rFonts w:ascii="Open Sans" w:hAnsi="Open Sans" w:cs="Open Sans"/>
          <w:sz w:val="20"/>
          <w:szCs w:val="20"/>
        </w:rPr>
        <w:t>,</w:t>
      </w:r>
    </w:p>
    <w:p w14:paraId="695B352D" w14:textId="11A4C95A" w:rsidR="001A4B0F" w:rsidRDefault="00824842" w:rsidP="00A93E04">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There is n</w:t>
      </w:r>
      <w:r w:rsidR="001A4B0F">
        <w:rPr>
          <w:rFonts w:ascii="Open Sans" w:hAnsi="Open Sans" w:cs="Open Sans"/>
          <w:sz w:val="20"/>
          <w:szCs w:val="20"/>
        </w:rPr>
        <w:t>o need to budget for the internal audit, since we already have an expert that can perform that role.</w:t>
      </w:r>
    </w:p>
    <w:p w14:paraId="141E05DC" w14:textId="77777777" w:rsidR="001A4B0F" w:rsidRPr="001A4B0F" w:rsidRDefault="001A4B0F" w:rsidP="001A4B0F">
      <w:pPr>
        <w:pStyle w:val="Default"/>
        <w:spacing w:after="5"/>
        <w:ind w:left="1800"/>
        <w:jc w:val="both"/>
        <w:rPr>
          <w:rFonts w:ascii="Open Sans" w:hAnsi="Open Sans" w:cs="Open Sans"/>
          <w:sz w:val="20"/>
          <w:szCs w:val="20"/>
        </w:rPr>
      </w:pPr>
    </w:p>
    <w:p w14:paraId="5DE1004D" w14:textId="3FB2446E" w:rsidR="004B6147" w:rsidRDefault="004B6147" w:rsidP="001A4B0F">
      <w:pPr>
        <w:pStyle w:val="Default"/>
        <w:spacing w:after="5"/>
        <w:ind w:firstLine="360"/>
        <w:jc w:val="both"/>
        <w:rPr>
          <w:rFonts w:ascii="Open Sans" w:hAnsi="Open Sans" w:cs="Open Sans"/>
          <w:sz w:val="20"/>
          <w:szCs w:val="20"/>
        </w:rPr>
      </w:pPr>
      <w:r w:rsidRPr="001A4B0F">
        <w:rPr>
          <w:rFonts w:ascii="Open Sans" w:hAnsi="Open Sans" w:cs="Open Sans"/>
          <w:b/>
          <w:bCs/>
          <w:sz w:val="20"/>
          <w:szCs w:val="20"/>
        </w:rPr>
        <w:t xml:space="preserve">The </w:t>
      </w:r>
      <w:r w:rsidR="00182022" w:rsidRPr="001A4B0F">
        <w:rPr>
          <w:rFonts w:ascii="Open Sans" w:hAnsi="Open Sans" w:cs="Open Sans"/>
          <w:b/>
          <w:bCs/>
          <w:sz w:val="20"/>
          <w:szCs w:val="20"/>
        </w:rPr>
        <w:t>deliverables</w:t>
      </w:r>
      <w:r w:rsidRPr="001A4B0F">
        <w:rPr>
          <w:rFonts w:ascii="Open Sans" w:hAnsi="Open Sans" w:cs="Open Sans"/>
          <w:b/>
          <w:bCs/>
          <w:sz w:val="20"/>
          <w:szCs w:val="20"/>
        </w:rPr>
        <w:t xml:space="preserve"> of the work</w:t>
      </w:r>
      <w:r w:rsidRPr="005305F4">
        <w:rPr>
          <w:rFonts w:ascii="Open Sans" w:hAnsi="Open Sans" w:cs="Open Sans"/>
          <w:sz w:val="20"/>
          <w:szCs w:val="20"/>
        </w:rPr>
        <w:t xml:space="preserve"> would include but not </w:t>
      </w:r>
      <w:r w:rsidR="00F420A5">
        <w:rPr>
          <w:rFonts w:ascii="Open Sans" w:hAnsi="Open Sans" w:cs="Open Sans"/>
          <w:sz w:val="20"/>
          <w:szCs w:val="20"/>
        </w:rPr>
        <w:t xml:space="preserve">be </w:t>
      </w:r>
      <w:r w:rsidRPr="005305F4">
        <w:rPr>
          <w:rFonts w:ascii="Open Sans" w:hAnsi="Open Sans" w:cs="Open Sans"/>
          <w:sz w:val="20"/>
          <w:szCs w:val="20"/>
        </w:rPr>
        <w:t>necessarily limited to:</w:t>
      </w:r>
      <w:r w:rsidRPr="004B21A6">
        <w:rPr>
          <w:rFonts w:ascii="Open Sans" w:hAnsi="Open Sans" w:cs="Open Sans"/>
          <w:sz w:val="20"/>
          <w:szCs w:val="20"/>
        </w:rPr>
        <w:t xml:space="preserve"> </w:t>
      </w:r>
    </w:p>
    <w:p w14:paraId="7E7B23EC" w14:textId="469961C3" w:rsidR="0094504F" w:rsidRPr="0094504F" w:rsidRDefault="0094504F" w:rsidP="001A4B0F">
      <w:pPr>
        <w:pStyle w:val="Default"/>
        <w:numPr>
          <w:ilvl w:val="0"/>
          <w:numId w:val="23"/>
        </w:numPr>
        <w:spacing w:after="5"/>
        <w:jc w:val="both"/>
        <w:rPr>
          <w:rFonts w:ascii="Open Sans" w:hAnsi="Open Sans" w:cs="Open Sans"/>
          <w:sz w:val="20"/>
          <w:szCs w:val="20"/>
        </w:rPr>
      </w:pPr>
      <w:r>
        <w:rPr>
          <w:rFonts w:ascii="Open Sans" w:hAnsi="Open Sans" w:cs="Open Sans"/>
          <w:sz w:val="20"/>
          <w:szCs w:val="20"/>
        </w:rPr>
        <w:t>Initial Gap Analysis</w:t>
      </w:r>
      <w:r w:rsidR="001A4B0F">
        <w:rPr>
          <w:rFonts w:ascii="Open Sans" w:hAnsi="Open Sans" w:cs="Open Sans"/>
          <w:sz w:val="20"/>
          <w:szCs w:val="20"/>
        </w:rPr>
        <w:t>,</w:t>
      </w:r>
    </w:p>
    <w:p w14:paraId="716C9E9D" w14:textId="05485620" w:rsidR="004B6147" w:rsidRPr="001A4B0F" w:rsidRDefault="0094504F" w:rsidP="001A4B0F">
      <w:pPr>
        <w:pStyle w:val="Default"/>
        <w:numPr>
          <w:ilvl w:val="0"/>
          <w:numId w:val="23"/>
        </w:numPr>
        <w:spacing w:after="5"/>
        <w:jc w:val="both"/>
        <w:rPr>
          <w:rFonts w:ascii="Open Sans" w:hAnsi="Open Sans" w:cs="Open Sans"/>
          <w:sz w:val="20"/>
          <w:szCs w:val="20"/>
        </w:rPr>
      </w:pPr>
      <w:r>
        <w:rPr>
          <w:rFonts w:ascii="Open Sans" w:hAnsi="Open Sans" w:cs="Open Sans"/>
          <w:sz w:val="20"/>
          <w:szCs w:val="20"/>
          <w:lang w:val="en-US"/>
        </w:rPr>
        <w:t>The ECA SMS Manual, including the development of all the necessary missing policies and procedures</w:t>
      </w:r>
      <w:r w:rsidR="001A4B0F">
        <w:rPr>
          <w:rFonts w:ascii="Open Sans" w:hAnsi="Open Sans" w:cs="Open Sans"/>
          <w:sz w:val="20"/>
          <w:szCs w:val="20"/>
          <w:lang w:val="en-US"/>
        </w:rPr>
        <w:t>,</w:t>
      </w:r>
    </w:p>
    <w:p w14:paraId="42E82517" w14:textId="4522C436" w:rsidR="001A4B0F" w:rsidRDefault="001A4B0F" w:rsidP="001A4B0F">
      <w:pPr>
        <w:pStyle w:val="Default"/>
        <w:numPr>
          <w:ilvl w:val="0"/>
          <w:numId w:val="23"/>
        </w:numPr>
        <w:spacing w:after="5"/>
        <w:jc w:val="both"/>
        <w:rPr>
          <w:rFonts w:ascii="Open Sans" w:hAnsi="Open Sans" w:cs="Open Sans"/>
          <w:sz w:val="20"/>
          <w:szCs w:val="20"/>
        </w:rPr>
      </w:pPr>
      <w:r>
        <w:rPr>
          <w:rFonts w:ascii="Open Sans" w:hAnsi="Open Sans" w:cs="Open Sans"/>
          <w:sz w:val="20"/>
          <w:szCs w:val="20"/>
        </w:rPr>
        <w:t>Interviews with key staff members, training sessions and anything necessary to ensure a proper functioning of the SMS,</w:t>
      </w:r>
    </w:p>
    <w:p w14:paraId="68C39BE0" w14:textId="67F356E8" w:rsidR="001A4B0F" w:rsidRDefault="001A4B0F" w:rsidP="001A4B0F">
      <w:pPr>
        <w:pStyle w:val="Default"/>
        <w:numPr>
          <w:ilvl w:val="0"/>
          <w:numId w:val="23"/>
        </w:numPr>
        <w:spacing w:after="5"/>
        <w:jc w:val="both"/>
        <w:rPr>
          <w:rFonts w:ascii="Open Sans" w:hAnsi="Open Sans" w:cs="Open Sans"/>
          <w:sz w:val="20"/>
          <w:szCs w:val="20"/>
        </w:rPr>
      </w:pPr>
      <w:r>
        <w:rPr>
          <w:rFonts w:ascii="Open Sans" w:hAnsi="Open Sans" w:cs="Open Sans"/>
          <w:sz w:val="20"/>
          <w:szCs w:val="20"/>
        </w:rPr>
        <w:t>Support during the audit phase to obtain ISO 20121 certification</w:t>
      </w:r>
      <w:r w:rsidR="00DA4FCD">
        <w:rPr>
          <w:rFonts w:ascii="Open Sans" w:hAnsi="Open Sans" w:cs="Open Sans"/>
          <w:sz w:val="20"/>
          <w:szCs w:val="20"/>
        </w:rPr>
        <w:t xml:space="preserve"> by the end of 2025</w:t>
      </w:r>
      <w:r>
        <w:rPr>
          <w:rFonts w:ascii="Open Sans" w:hAnsi="Open Sans" w:cs="Open Sans"/>
          <w:sz w:val="20"/>
          <w:szCs w:val="20"/>
        </w:rPr>
        <w:t>.</w:t>
      </w:r>
    </w:p>
    <w:p w14:paraId="33637C82" w14:textId="77777777" w:rsidR="001A4B0F" w:rsidRDefault="001A4B0F" w:rsidP="001A4B0F">
      <w:pPr>
        <w:pStyle w:val="Default"/>
        <w:spacing w:after="5"/>
        <w:jc w:val="both"/>
        <w:rPr>
          <w:rFonts w:ascii="Open Sans" w:hAnsi="Open Sans" w:cs="Open Sans"/>
          <w:sz w:val="20"/>
          <w:szCs w:val="20"/>
        </w:rPr>
      </w:pPr>
    </w:p>
    <w:p w14:paraId="6098CBD5" w14:textId="2ADD138F" w:rsidR="00824842" w:rsidRPr="006045FC" w:rsidRDefault="00824842" w:rsidP="001A4B0F">
      <w:pPr>
        <w:pStyle w:val="Default"/>
        <w:numPr>
          <w:ilvl w:val="0"/>
          <w:numId w:val="22"/>
        </w:numPr>
        <w:spacing w:after="5"/>
        <w:jc w:val="both"/>
        <w:rPr>
          <w:rFonts w:ascii="Open Sans" w:hAnsi="Open Sans" w:cs="Open Sans"/>
          <w:b/>
          <w:bCs/>
          <w:sz w:val="20"/>
          <w:szCs w:val="20"/>
          <w:u w:val="single"/>
        </w:rPr>
      </w:pPr>
      <w:r w:rsidRPr="006045FC">
        <w:rPr>
          <w:rFonts w:ascii="Open Sans" w:hAnsi="Open Sans" w:cs="Open Sans"/>
          <w:b/>
          <w:bCs/>
          <w:sz w:val="20"/>
          <w:szCs w:val="20"/>
          <w:u w:val="single"/>
        </w:rPr>
        <w:t xml:space="preserve">Project </w:t>
      </w:r>
      <w:r>
        <w:rPr>
          <w:rFonts w:ascii="Open Sans" w:hAnsi="Open Sans" w:cs="Open Sans"/>
          <w:b/>
          <w:bCs/>
          <w:sz w:val="20"/>
          <w:szCs w:val="20"/>
          <w:u w:val="single"/>
        </w:rPr>
        <w:t xml:space="preserve">Part </w:t>
      </w:r>
      <w:r w:rsidRPr="006045FC">
        <w:rPr>
          <w:rFonts w:ascii="Open Sans" w:hAnsi="Open Sans" w:cs="Open Sans"/>
          <w:b/>
          <w:bCs/>
          <w:sz w:val="20"/>
          <w:szCs w:val="20"/>
          <w:u w:val="single"/>
        </w:rPr>
        <w:t>Two</w:t>
      </w:r>
    </w:p>
    <w:p w14:paraId="75D6CDD0" w14:textId="79CD3DDA" w:rsidR="001A4B0F" w:rsidRDefault="001A4B0F" w:rsidP="006045FC">
      <w:pPr>
        <w:pStyle w:val="Default"/>
        <w:spacing w:after="5"/>
        <w:ind w:left="360"/>
        <w:jc w:val="both"/>
        <w:rPr>
          <w:rFonts w:ascii="Open Sans" w:hAnsi="Open Sans" w:cs="Open Sans"/>
          <w:sz w:val="20"/>
          <w:szCs w:val="20"/>
        </w:rPr>
      </w:pPr>
      <w:r w:rsidRPr="001A4B0F">
        <w:rPr>
          <w:rFonts w:ascii="Open Sans" w:hAnsi="Open Sans" w:cs="Open Sans"/>
          <w:b/>
          <w:bCs/>
          <w:sz w:val="20"/>
          <w:szCs w:val="20"/>
        </w:rPr>
        <w:t>Support ECA in developing its first Sustainability Report (season 2024/25).</w:t>
      </w:r>
      <w:r>
        <w:rPr>
          <w:rFonts w:ascii="Open Sans" w:hAnsi="Open Sans" w:cs="Open Sans"/>
          <w:b/>
          <w:bCs/>
          <w:sz w:val="20"/>
          <w:szCs w:val="20"/>
        </w:rPr>
        <w:t xml:space="preserve"> </w:t>
      </w:r>
      <w:r w:rsidR="00FA7372" w:rsidRPr="006045FC">
        <w:rPr>
          <w:rFonts w:ascii="Open Sans" w:hAnsi="Open Sans" w:cs="Open Sans"/>
          <w:sz w:val="20"/>
          <w:szCs w:val="20"/>
        </w:rPr>
        <w:t>Below is</w:t>
      </w:r>
      <w:r w:rsidR="00FA7372">
        <w:rPr>
          <w:rFonts w:ascii="Open Sans" w:hAnsi="Open Sans" w:cs="Open Sans"/>
          <w:b/>
          <w:bCs/>
          <w:sz w:val="20"/>
          <w:szCs w:val="20"/>
        </w:rPr>
        <w:t xml:space="preserve"> </w:t>
      </w:r>
      <w:r w:rsidR="00FA7372">
        <w:rPr>
          <w:rFonts w:ascii="Open Sans" w:hAnsi="Open Sans" w:cs="Open Sans"/>
          <w:sz w:val="20"/>
          <w:szCs w:val="20"/>
        </w:rPr>
        <w:t>s</w:t>
      </w:r>
      <w:r w:rsidRPr="00A13BFD">
        <w:rPr>
          <w:rFonts w:ascii="Open Sans" w:hAnsi="Open Sans" w:cs="Open Sans"/>
          <w:sz w:val="20"/>
          <w:szCs w:val="20"/>
        </w:rPr>
        <w:t>ome key information to prepare the proposal:</w:t>
      </w:r>
    </w:p>
    <w:p w14:paraId="4F3352B0" w14:textId="752A44D9" w:rsidR="001A4B0F" w:rsidRDefault="00FA7372" w:rsidP="001A4B0F">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 xml:space="preserve">The </w:t>
      </w:r>
      <w:r w:rsidR="008742C7" w:rsidRPr="008742C7">
        <w:rPr>
          <w:rFonts w:ascii="Open Sans" w:hAnsi="Open Sans" w:cs="Open Sans"/>
          <w:sz w:val="20"/>
          <w:szCs w:val="20"/>
        </w:rPr>
        <w:t>ECA financial year g</w:t>
      </w:r>
      <w:r w:rsidR="008742C7">
        <w:rPr>
          <w:rFonts w:ascii="Open Sans" w:hAnsi="Open Sans" w:cs="Open Sans"/>
          <w:sz w:val="20"/>
          <w:szCs w:val="20"/>
        </w:rPr>
        <w:t>oe</w:t>
      </w:r>
      <w:r w:rsidR="008742C7" w:rsidRPr="008742C7">
        <w:rPr>
          <w:rFonts w:ascii="Open Sans" w:hAnsi="Open Sans" w:cs="Open Sans"/>
          <w:sz w:val="20"/>
          <w:szCs w:val="20"/>
        </w:rPr>
        <w:t>s from 1 July to 30 June</w:t>
      </w:r>
      <w:r w:rsidR="008742C7">
        <w:rPr>
          <w:rFonts w:ascii="Open Sans" w:hAnsi="Open Sans" w:cs="Open Sans"/>
          <w:sz w:val="20"/>
          <w:szCs w:val="20"/>
        </w:rPr>
        <w:t>. The period to report on is from 1 July 2024 to 30 June 2025,</w:t>
      </w:r>
    </w:p>
    <w:p w14:paraId="60055EEC" w14:textId="60BC0D54" w:rsidR="008742C7" w:rsidRDefault="008742C7" w:rsidP="001A4B0F">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 xml:space="preserve">ECA already performed an extensive stakeholder engagement and materiality analysis for the development of its Strategy. Both the process and the outcome of the analysis are published </w:t>
      </w:r>
      <w:r>
        <w:rPr>
          <w:rFonts w:ascii="Open Sans" w:hAnsi="Open Sans" w:cs="Open Sans"/>
          <w:sz w:val="20"/>
          <w:szCs w:val="20"/>
        </w:rPr>
        <w:lastRenderedPageBreak/>
        <w:t>in the document: therefore, the Report is mainly aimed at updating stakeholders on the implementation state of the Strategy,</w:t>
      </w:r>
    </w:p>
    <w:p w14:paraId="37F205D1" w14:textId="41089A65" w:rsidR="008742C7" w:rsidRDefault="008742C7" w:rsidP="001A4B0F">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The opportunity to extend the materiality analysis to a double materiality analysis can be discussed but it is not seen as a must have at this stage,</w:t>
      </w:r>
    </w:p>
    <w:p w14:paraId="57C33E7D" w14:textId="1BBACB2A" w:rsidR="008742C7" w:rsidRDefault="008742C7" w:rsidP="001A4B0F">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 xml:space="preserve">ECA will report on its own data exclusively: there is no intention to collect data from member clubs directly. For some targets, it will </w:t>
      </w:r>
      <w:r w:rsidR="00DA4FCD">
        <w:rPr>
          <w:rFonts w:ascii="Open Sans" w:hAnsi="Open Sans" w:cs="Open Sans"/>
          <w:sz w:val="20"/>
          <w:szCs w:val="20"/>
        </w:rPr>
        <w:t xml:space="preserve">be </w:t>
      </w:r>
      <w:r>
        <w:rPr>
          <w:rFonts w:ascii="Open Sans" w:hAnsi="Open Sans" w:cs="Open Sans"/>
          <w:sz w:val="20"/>
          <w:szCs w:val="20"/>
        </w:rPr>
        <w:t>important to consider certain clubs’ performance</w:t>
      </w:r>
      <w:r w:rsidR="00DA4FCD">
        <w:rPr>
          <w:rFonts w:ascii="Open Sans" w:hAnsi="Open Sans" w:cs="Open Sans"/>
          <w:sz w:val="20"/>
          <w:szCs w:val="20"/>
        </w:rPr>
        <w:t>, but this will be managed by internal research or access to internal data (like attendance lists to our events),</w:t>
      </w:r>
    </w:p>
    <w:p w14:paraId="68E65D74" w14:textId="258E6254" w:rsidR="00DA4FCD" w:rsidRPr="008742C7" w:rsidRDefault="00DA4FCD" w:rsidP="001A4B0F">
      <w:pPr>
        <w:pStyle w:val="Default"/>
        <w:numPr>
          <w:ilvl w:val="1"/>
          <w:numId w:val="22"/>
        </w:numPr>
        <w:spacing w:after="5"/>
        <w:jc w:val="both"/>
        <w:rPr>
          <w:rFonts w:ascii="Open Sans" w:hAnsi="Open Sans" w:cs="Open Sans"/>
          <w:sz w:val="20"/>
          <w:szCs w:val="20"/>
        </w:rPr>
      </w:pPr>
      <w:r>
        <w:rPr>
          <w:rFonts w:ascii="Open Sans" w:hAnsi="Open Sans" w:cs="Open Sans"/>
          <w:sz w:val="20"/>
          <w:szCs w:val="20"/>
        </w:rPr>
        <w:t>Since this is the first report, it will be key to develop a data collection system to use for future reports. The SMS should take this need into account.</w:t>
      </w:r>
    </w:p>
    <w:bookmarkEnd w:id="0"/>
    <w:p w14:paraId="07FE1250" w14:textId="77777777" w:rsidR="004B6147" w:rsidRDefault="004B6147" w:rsidP="00164907">
      <w:pPr>
        <w:spacing w:after="100" w:line="240" w:lineRule="auto"/>
        <w:jc w:val="both"/>
        <w:rPr>
          <w:rFonts w:eastAsia="Calibri"/>
          <w:color w:val="000000"/>
          <w:sz w:val="20"/>
          <w:szCs w:val="20"/>
        </w:rPr>
      </w:pPr>
    </w:p>
    <w:p w14:paraId="0D6E1587" w14:textId="77777777" w:rsidR="00DA4FCD" w:rsidRDefault="00DA4FCD" w:rsidP="00DA4FCD">
      <w:pPr>
        <w:pStyle w:val="Default"/>
        <w:spacing w:after="5"/>
        <w:ind w:firstLine="360"/>
        <w:jc w:val="both"/>
        <w:rPr>
          <w:rFonts w:ascii="Open Sans" w:hAnsi="Open Sans" w:cs="Open Sans"/>
          <w:sz w:val="20"/>
          <w:szCs w:val="20"/>
        </w:rPr>
      </w:pPr>
      <w:r w:rsidRPr="001A4B0F">
        <w:rPr>
          <w:rFonts w:ascii="Open Sans" w:hAnsi="Open Sans" w:cs="Open Sans"/>
          <w:b/>
          <w:bCs/>
          <w:sz w:val="20"/>
          <w:szCs w:val="20"/>
        </w:rPr>
        <w:t>The deliverables of the work</w:t>
      </w:r>
      <w:r w:rsidRPr="005305F4">
        <w:rPr>
          <w:rFonts w:ascii="Open Sans" w:hAnsi="Open Sans" w:cs="Open Sans"/>
          <w:sz w:val="20"/>
          <w:szCs w:val="20"/>
        </w:rPr>
        <w:t xml:space="preserve"> would include but not </w:t>
      </w:r>
      <w:r>
        <w:rPr>
          <w:rFonts w:ascii="Open Sans" w:hAnsi="Open Sans" w:cs="Open Sans"/>
          <w:sz w:val="20"/>
          <w:szCs w:val="20"/>
        </w:rPr>
        <w:t xml:space="preserve">be </w:t>
      </w:r>
      <w:r w:rsidRPr="005305F4">
        <w:rPr>
          <w:rFonts w:ascii="Open Sans" w:hAnsi="Open Sans" w:cs="Open Sans"/>
          <w:sz w:val="20"/>
          <w:szCs w:val="20"/>
        </w:rPr>
        <w:t>necessarily limited to:</w:t>
      </w:r>
      <w:r w:rsidRPr="004B21A6">
        <w:rPr>
          <w:rFonts w:ascii="Open Sans" w:hAnsi="Open Sans" w:cs="Open Sans"/>
          <w:sz w:val="20"/>
          <w:szCs w:val="20"/>
        </w:rPr>
        <w:t xml:space="preserve"> </w:t>
      </w:r>
    </w:p>
    <w:p w14:paraId="446D3828" w14:textId="4D7D47F3" w:rsidR="00DA4FCD" w:rsidRDefault="00DA4FCD" w:rsidP="00DA4FCD">
      <w:pPr>
        <w:pStyle w:val="ListParagraph"/>
        <w:numPr>
          <w:ilvl w:val="0"/>
          <w:numId w:val="24"/>
        </w:numPr>
        <w:spacing w:after="100" w:line="240" w:lineRule="auto"/>
        <w:jc w:val="both"/>
        <w:rPr>
          <w:rFonts w:eastAsia="Calibri"/>
          <w:color w:val="000000"/>
          <w:sz w:val="20"/>
          <w:szCs w:val="20"/>
        </w:rPr>
      </w:pPr>
      <w:r>
        <w:rPr>
          <w:rFonts w:eastAsia="Calibri"/>
          <w:color w:val="000000"/>
          <w:sz w:val="20"/>
          <w:szCs w:val="20"/>
        </w:rPr>
        <w:t>Sustainability Report 2024/25 draft document,</w:t>
      </w:r>
    </w:p>
    <w:p w14:paraId="0137AC99" w14:textId="51F48364" w:rsidR="00DA4FCD" w:rsidRDefault="00DA4FCD" w:rsidP="00DA4FCD">
      <w:pPr>
        <w:pStyle w:val="ListParagraph"/>
        <w:numPr>
          <w:ilvl w:val="0"/>
          <w:numId w:val="24"/>
        </w:numPr>
        <w:spacing w:after="100" w:line="240" w:lineRule="auto"/>
        <w:jc w:val="both"/>
        <w:rPr>
          <w:rFonts w:eastAsia="Calibri"/>
          <w:color w:val="000000"/>
          <w:sz w:val="20"/>
          <w:szCs w:val="20"/>
        </w:rPr>
      </w:pPr>
      <w:r>
        <w:rPr>
          <w:rFonts w:eastAsia="Calibri"/>
          <w:color w:val="000000"/>
          <w:sz w:val="20"/>
          <w:szCs w:val="20"/>
        </w:rPr>
        <w:t>All the internal data collection forms, processes and procedures to make the report complete,</w:t>
      </w:r>
    </w:p>
    <w:p w14:paraId="753AE95C" w14:textId="5A3E1AE1" w:rsidR="00DA4FCD" w:rsidRDefault="00DA4FCD" w:rsidP="00DA4FCD">
      <w:pPr>
        <w:pStyle w:val="ListParagraph"/>
        <w:numPr>
          <w:ilvl w:val="0"/>
          <w:numId w:val="24"/>
        </w:numPr>
        <w:spacing w:after="100" w:line="240" w:lineRule="auto"/>
        <w:jc w:val="both"/>
        <w:rPr>
          <w:rFonts w:eastAsia="Calibri"/>
          <w:color w:val="000000"/>
          <w:sz w:val="20"/>
          <w:szCs w:val="20"/>
        </w:rPr>
      </w:pPr>
      <w:r>
        <w:rPr>
          <w:rFonts w:eastAsia="Calibri"/>
          <w:color w:val="000000"/>
          <w:sz w:val="20"/>
          <w:szCs w:val="20"/>
        </w:rPr>
        <w:t>Expand the materiality analysis to a double materiality analysis (as an option),</w:t>
      </w:r>
    </w:p>
    <w:p w14:paraId="00488244" w14:textId="36544C37" w:rsidR="00DA4FCD" w:rsidRPr="00DA4FCD" w:rsidRDefault="00DA4FCD" w:rsidP="00DA4FCD">
      <w:pPr>
        <w:pStyle w:val="ListParagraph"/>
        <w:numPr>
          <w:ilvl w:val="0"/>
          <w:numId w:val="24"/>
        </w:numPr>
        <w:spacing w:after="100" w:line="240" w:lineRule="auto"/>
        <w:jc w:val="both"/>
        <w:rPr>
          <w:rFonts w:eastAsia="Calibri"/>
          <w:color w:val="000000"/>
          <w:sz w:val="20"/>
          <w:szCs w:val="20"/>
        </w:rPr>
      </w:pPr>
      <w:r>
        <w:rPr>
          <w:rFonts w:eastAsia="Calibri"/>
          <w:color w:val="000000"/>
          <w:sz w:val="20"/>
          <w:szCs w:val="20"/>
        </w:rPr>
        <w:t>Copying and editing (as separate option if you offer this service)</w:t>
      </w:r>
    </w:p>
    <w:p w14:paraId="60CC01CE" w14:textId="77777777" w:rsidR="00DA4FCD" w:rsidRDefault="00DA4FCD" w:rsidP="00164907">
      <w:pPr>
        <w:spacing w:after="100" w:line="240" w:lineRule="auto"/>
        <w:jc w:val="both"/>
        <w:rPr>
          <w:rFonts w:eastAsia="Calibri"/>
          <w:color w:val="000000"/>
          <w:sz w:val="20"/>
          <w:szCs w:val="20"/>
        </w:rPr>
      </w:pPr>
    </w:p>
    <w:p w14:paraId="41F00F53" w14:textId="59506259" w:rsidR="00216A4C" w:rsidRDefault="00216A4C" w:rsidP="00216A4C">
      <w:pPr>
        <w:spacing w:after="100" w:line="240" w:lineRule="auto"/>
        <w:jc w:val="both"/>
        <w:rPr>
          <w:rFonts w:eastAsia="Calibri"/>
          <w:b/>
          <w:bCs/>
          <w:color w:val="000000"/>
          <w:sz w:val="20"/>
          <w:szCs w:val="20"/>
        </w:rPr>
      </w:pPr>
      <w:r w:rsidRPr="00216A4C">
        <w:rPr>
          <w:rFonts w:eastAsia="Calibri"/>
          <w:b/>
          <w:bCs/>
          <w:color w:val="000000"/>
          <w:sz w:val="20"/>
          <w:szCs w:val="20"/>
        </w:rPr>
        <w:t>Expected time</w:t>
      </w:r>
      <w:r w:rsidR="00127C99">
        <w:rPr>
          <w:rFonts w:eastAsia="Calibri"/>
          <w:b/>
          <w:bCs/>
          <w:color w:val="000000"/>
          <w:sz w:val="20"/>
          <w:szCs w:val="20"/>
        </w:rPr>
        <w:t>line</w:t>
      </w:r>
    </w:p>
    <w:p w14:paraId="75EC19AE" w14:textId="12E27FF0" w:rsidR="00216A4C" w:rsidRPr="00127C99" w:rsidRDefault="00216A4C" w:rsidP="00127C99">
      <w:pPr>
        <w:pStyle w:val="ListParagraph"/>
        <w:numPr>
          <w:ilvl w:val="0"/>
          <w:numId w:val="27"/>
        </w:numPr>
        <w:spacing w:after="100" w:line="240" w:lineRule="auto"/>
        <w:jc w:val="both"/>
        <w:rPr>
          <w:rFonts w:eastAsia="Calibri"/>
          <w:color w:val="000000"/>
          <w:sz w:val="20"/>
          <w:szCs w:val="20"/>
        </w:rPr>
      </w:pPr>
      <w:r w:rsidRPr="00127C99">
        <w:rPr>
          <w:rFonts w:eastAsia="Calibri"/>
          <w:color w:val="000000"/>
          <w:sz w:val="20"/>
          <w:szCs w:val="20"/>
        </w:rPr>
        <w:t xml:space="preserve">Firstly, we would like to work on </w:t>
      </w:r>
      <w:r w:rsidR="00FA7372">
        <w:rPr>
          <w:rFonts w:eastAsia="Calibri"/>
          <w:color w:val="000000"/>
          <w:sz w:val="20"/>
          <w:szCs w:val="20"/>
        </w:rPr>
        <w:t xml:space="preserve">Project Part One from </w:t>
      </w:r>
      <w:r w:rsidRPr="00127C99">
        <w:rPr>
          <w:rFonts w:eastAsia="Calibri"/>
          <w:color w:val="000000"/>
          <w:sz w:val="20"/>
          <w:szCs w:val="20"/>
        </w:rPr>
        <w:t>August 2024</w:t>
      </w:r>
      <w:r w:rsidR="00FA7372">
        <w:rPr>
          <w:rFonts w:eastAsia="Calibri"/>
          <w:color w:val="000000"/>
          <w:sz w:val="20"/>
          <w:szCs w:val="20"/>
        </w:rPr>
        <w:t xml:space="preserve"> to</w:t>
      </w:r>
      <w:r w:rsidRPr="00127C99">
        <w:rPr>
          <w:rFonts w:eastAsia="Calibri"/>
          <w:color w:val="000000"/>
          <w:sz w:val="20"/>
          <w:szCs w:val="20"/>
        </w:rPr>
        <w:t xml:space="preserve"> February 2025</w:t>
      </w:r>
      <w:r w:rsidR="00FA7372">
        <w:rPr>
          <w:rFonts w:eastAsia="Calibri"/>
          <w:color w:val="000000"/>
          <w:sz w:val="20"/>
          <w:szCs w:val="20"/>
        </w:rPr>
        <w:t>.</w:t>
      </w:r>
    </w:p>
    <w:p w14:paraId="0044EF99" w14:textId="5C17E9ED" w:rsidR="00216A4C" w:rsidRPr="00127C99" w:rsidRDefault="00216A4C" w:rsidP="00127C99">
      <w:pPr>
        <w:pStyle w:val="ListParagraph"/>
        <w:numPr>
          <w:ilvl w:val="0"/>
          <w:numId w:val="27"/>
        </w:numPr>
        <w:spacing w:after="100" w:line="240" w:lineRule="auto"/>
        <w:jc w:val="both"/>
        <w:rPr>
          <w:rFonts w:eastAsia="Calibri"/>
          <w:color w:val="000000"/>
          <w:sz w:val="20"/>
          <w:szCs w:val="20"/>
        </w:rPr>
      </w:pPr>
      <w:r w:rsidRPr="00127C99">
        <w:rPr>
          <w:rFonts w:eastAsia="Calibri"/>
          <w:color w:val="000000"/>
          <w:sz w:val="20"/>
          <w:szCs w:val="20"/>
        </w:rPr>
        <w:t xml:space="preserve">Once the </w:t>
      </w:r>
      <w:r w:rsidR="00FA7372">
        <w:rPr>
          <w:rFonts w:eastAsia="Calibri"/>
          <w:color w:val="000000"/>
          <w:sz w:val="20"/>
          <w:szCs w:val="20"/>
        </w:rPr>
        <w:t>SMS</w:t>
      </w:r>
      <w:r w:rsidR="00FA7372" w:rsidRPr="00127C99">
        <w:rPr>
          <w:rFonts w:eastAsia="Calibri"/>
          <w:color w:val="000000"/>
          <w:sz w:val="20"/>
          <w:szCs w:val="20"/>
        </w:rPr>
        <w:t xml:space="preserve"> </w:t>
      </w:r>
      <w:r w:rsidRPr="00127C99">
        <w:rPr>
          <w:rFonts w:eastAsia="Calibri"/>
          <w:color w:val="000000"/>
          <w:sz w:val="20"/>
          <w:szCs w:val="20"/>
        </w:rPr>
        <w:t xml:space="preserve">is ready and the colleagues are trained on the new procedures and on how to collect and share relevant information and data, we would like to start working on </w:t>
      </w:r>
      <w:r w:rsidR="00FA7372">
        <w:rPr>
          <w:rFonts w:eastAsia="Calibri"/>
          <w:color w:val="000000"/>
          <w:sz w:val="20"/>
          <w:szCs w:val="20"/>
        </w:rPr>
        <w:t>Project Part Two from February 2024 to October 2025.</w:t>
      </w:r>
      <w:r w:rsidRPr="00127C99">
        <w:rPr>
          <w:rFonts w:eastAsia="Calibri"/>
          <w:color w:val="000000"/>
          <w:sz w:val="20"/>
          <w:szCs w:val="20"/>
        </w:rPr>
        <w:t xml:space="preserve"> </w:t>
      </w:r>
    </w:p>
    <w:p w14:paraId="058E005C" w14:textId="17223FD9" w:rsidR="00216A4C" w:rsidRPr="00127C99" w:rsidRDefault="00FA7372" w:rsidP="00127C99">
      <w:pPr>
        <w:pStyle w:val="ListParagraph"/>
        <w:numPr>
          <w:ilvl w:val="0"/>
          <w:numId w:val="27"/>
        </w:numPr>
        <w:spacing w:after="100" w:line="240" w:lineRule="auto"/>
        <w:jc w:val="both"/>
        <w:rPr>
          <w:rFonts w:eastAsia="Calibri"/>
          <w:color w:val="000000"/>
          <w:sz w:val="20"/>
          <w:szCs w:val="20"/>
        </w:rPr>
      </w:pPr>
      <w:r>
        <w:rPr>
          <w:rFonts w:eastAsia="Calibri"/>
          <w:color w:val="000000"/>
          <w:sz w:val="20"/>
          <w:szCs w:val="20"/>
        </w:rPr>
        <w:t xml:space="preserve">An </w:t>
      </w:r>
      <w:r w:rsidR="00216A4C" w:rsidRPr="00127C99">
        <w:rPr>
          <w:rFonts w:eastAsia="Calibri"/>
          <w:color w:val="000000"/>
          <w:sz w:val="20"/>
          <w:szCs w:val="20"/>
        </w:rPr>
        <w:t xml:space="preserve">External audit for ISO 20121 certification </w:t>
      </w:r>
      <w:r>
        <w:rPr>
          <w:rFonts w:eastAsia="Calibri"/>
          <w:color w:val="000000"/>
          <w:sz w:val="20"/>
          <w:szCs w:val="20"/>
        </w:rPr>
        <w:t xml:space="preserve">is </w:t>
      </w:r>
      <w:r w:rsidR="00216A4C" w:rsidRPr="00127C99">
        <w:rPr>
          <w:rFonts w:eastAsia="Calibri"/>
          <w:color w:val="000000"/>
          <w:sz w:val="20"/>
          <w:szCs w:val="20"/>
        </w:rPr>
        <w:t>aimed for Spring</w:t>
      </w:r>
      <w:r w:rsidR="00127C99">
        <w:rPr>
          <w:rFonts w:eastAsia="Calibri"/>
          <w:color w:val="000000"/>
          <w:sz w:val="20"/>
          <w:szCs w:val="20"/>
        </w:rPr>
        <w:t>/Summer</w:t>
      </w:r>
      <w:r w:rsidR="00216A4C" w:rsidRPr="00127C99">
        <w:rPr>
          <w:rFonts w:eastAsia="Calibri"/>
          <w:color w:val="000000"/>
          <w:sz w:val="20"/>
          <w:szCs w:val="20"/>
        </w:rPr>
        <w:t xml:space="preserve"> 2025.</w:t>
      </w:r>
    </w:p>
    <w:p w14:paraId="2D311037" w14:textId="7B18A349" w:rsidR="00216A4C" w:rsidRDefault="00216A4C" w:rsidP="00216A4C">
      <w:pPr>
        <w:spacing w:after="100" w:line="240" w:lineRule="auto"/>
        <w:ind w:left="360"/>
        <w:jc w:val="both"/>
        <w:rPr>
          <w:rFonts w:eastAsia="Calibri"/>
          <w:color w:val="000000"/>
          <w:sz w:val="20"/>
          <w:szCs w:val="20"/>
        </w:rPr>
      </w:pPr>
      <w:r>
        <w:rPr>
          <w:rFonts w:eastAsia="Calibri"/>
          <w:color w:val="000000"/>
          <w:sz w:val="20"/>
          <w:szCs w:val="20"/>
        </w:rPr>
        <w:t xml:space="preserve">However, if you believe there is a better way of developing the two </w:t>
      </w:r>
      <w:r w:rsidR="00FA7372">
        <w:rPr>
          <w:rFonts w:eastAsia="Calibri"/>
          <w:color w:val="000000"/>
          <w:sz w:val="20"/>
          <w:szCs w:val="20"/>
        </w:rPr>
        <w:t>elements of the P</w:t>
      </w:r>
      <w:r w:rsidR="00127C99">
        <w:rPr>
          <w:rFonts w:eastAsia="Calibri"/>
          <w:color w:val="000000"/>
          <w:sz w:val="20"/>
          <w:szCs w:val="20"/>
        </w:rPr>
        <w:t>roject, feel free to propose a different timeframe.</w:t>
      </w:r>
    </w:p>
    <w:p w14:paraId="77A2A782" w14:textId="309E2045" w:rsidR="00127C99" w:rsidRDefault="00127C99" w:rsidP="00216A4C">
      <w:pPr>
        <w:spacing w:after="100" w:line="240" w:lineRule="auto"/>
        <w:ind w:left="360"/>
        <w:jc w:val="both"/>
        <w:rPr>
          <w:rFonts w:eastAsia="Calibri"/>
          <w:color w:val="000000"/>
          <w:sz w:val="20"/>
          <w:szCs w:val="20"/>
        </w:rPr>
      </w:pPr>
      <w:r>
        <w:rPr>
          <w:rFonts w:eastAsia="Calibri"/>
          <w:color w:val="000000"/>
          <w:sz w:val="20"/>
          <w:szCs w:val="20"/>
        </w:rPr>
        <w:t>Please, consider that the internal team consists of only 2 persons and there will be moments when they will be busy with events or other activities.</w:t>
      </w:r>
    </w:p>
    <w:p w14:paraId="2C2777BB" w14:textId="77777777" w:rsidR="00216A4C" w:rsidRPr="00216A4C" w:rsidRDefault="00216A4C" w:rsidP="00216A4C">
      <w:pPr>
        <w:spacing w:after="100" w:line="240" w:lineRule="auto"/>
        <w:jc w:val="both"/>
        <w:rPr>
          <w:rFonts w:eastAsia="Calibri"/>
          <w:b/>
          <w:bCs/>
          <w:color w:val="000000"/>
          <w:sz w:val="20"/>
          <w:szCs w:val="20"/>
        </w:rPr>
      </w:pPr>
    </w:p>
    <w:p w14:paraId="39113B83" w14:textId="77777777" w:rsidR="004B6147" w:rsidRPr="00182022" w:rsidRDefault="004B6147" w:rsidP="00A67431">
      <w:pPr>
        <w:pStyle w:val="ListParagraph"/>
        <w:numPr>
          <w:ilvl w:val="0"/>
          <w:numId w:val="8"/>
        </w:numPr>
        <w:spacing w:after="240" w:line="240" w:lineRule="auto"/>
        <w:ind w:left="777" w:hanging="357"/>
        <w:rPr>
          <w:b/>
          <w:bCs/>
          <w:color w:val="00B050"/>
        </w:rPr>
      </w:pPr>
      <w:r w:rsidRPr="00182022">
        <w:rPr>
          <w:b/>
          <w:bCs/>
          <w:color w:val="00B050"/>
        </w:rPr>
        <w:t xml:space="preserve">ECA Main Project Contacts </w:t>
      </w:r>
    </w:p>
    <w:p w14:paraId="4BDD42EE" w14:textId="1FB7AC2A" w:rsidR="004B6147" w:rsidRPr="00E16614" w:rsidRDefault="006D560D" w:rsidP="005336AD">
      <w:pPr>
        <w:spacing w:after="100" w:line="240" w:lineRule="auto"/>
        <w:rPr>
          <w:sz w:val="20"/>
          <w:szCs w:val="20"/>
        </w:rPr>
      </w:pPr>
      <w:r>
        <w:rPr>
          <w:sz w:val="20"/>
          <w:szCs w:val="20"/>
        </w:rPr>
        <w:t>D</w:t>
      </w:r>
      <w:r w:rsidR="00182022" w:rsidRPr="00E16614">
        <w:rPr>
          <w:sz w:val="20"/>
          <w:szCs w:val="20"/>
        </w:rPr>
        <w:t xml:space="preserve">r. </w:t>
      </w:r>
      <w:r>
        <w:rPr>
          <w:sz w:val="20"/>
          <w:szCs w:val="20"/>
        </w:rPr>
        <w:t>Gaia Pretner</w:t>
      </w:r>
      <w:r w:rsidR="004B6147" w:rsidRPr="00E16614">
        <w:rPr>
          <w:sz w:val="20"/>
          <w:szCs w:val="20"/>
        </w:rPr>
        <w:t xml:space="preserve">, </w:t>
      </w:r>
      <w:r>
        <w:rPr>
          <w:sz w:val="20"/>
          <w:szCs w:val="20"/>
        </w:rPr>
        <w:t>Head of Sustainability,</w:t>
      </w:r>
    </w:p>
    <w:p w14:paraId="025D8F2A" w14:textId="34A05CD2" w:rsidR="004B6147" w:rsidRPr="006D560D" w:rsidRDefault="00182022" w:rsidP="005336AD">
      <w:pPr>
        <w:spacing w:after="100" w:line="240" w:lineRule="auto"/>
        <w:rPr>
          <w:sz w:val="20"/>
          <w:szCs w:val="20"/>
          <w:lang w:val="it-IT"/>
        </w:rPr>
      </w:pPr>
      <w:r w:rsidRPr="006D560D">
        <w:rPr>
          <w:sz w:val="20"/>
          <w:szCs w:val="20"/>
          <w:lang w:val="it-IT"/>
        </w:rPr>
        <w:t>M</w:t>
      </w:r>
      <w:r w:rsidR="006D560D" w:rsidRPr="006D560D">
        <w:rPr>
          <w:sz w:val="20"/>
          <w:szCs w:val="20"/>
          <w:lang w:val="it-IT"/>
        </w:rPr>
        <w:t>s</w:t>
      </w:r>
      <w:r w:rsidRPr="006D560D">
        <w:rPr>
          <w:sz w:val="20"/>
          <w:szCs w:val="20"/>
          <w:lang w:val="it-IT"/>
        </w:rPr>
        <w:t xml:space="preserve">. </w:t>
      </w:r>
      <w:r w:rsidR="006D560D" w:rsidRPr="006D560D">
        <w:rPr>
          <w:sz w:val="20"/>
          <w:szCs w:val="20"/>
          <w:lang w:val="it-IT"/>
        </w:rPr>
        <w:t>Caro</w:t>
      </w:r>
      <w:r w:rsidR="006D560D">
        <w:rPr>
          <w:sz w:val="20"/>
          <w:szCs w:val="20"/>
          <w:lang w:val="it-IT"/>
        </w:rPr>
        <w:t>lina Komel</w:t>
      </w:r>
      <w:r w:rsidR="00830458">
        <w:rPr>
          <w:sz w:val="20"/>
          <w:szCs w:val="20"/>
          <w:lang w:val="it-IT"/>
        </w:rPr>
        <w:t>.</w:t>
      </w:r>
    </w:p>
    <w:p w14:paraId="5A49E48B" w14:textId="77777777" w:rsidR="004B6147" w:rsidRDefault="004B6147" w:rsidP="00164907">
      <w:pPr>
        <w:pStyle w:val="ListParagraph"/>
        <w:spacing w:line="240" w:lineRule="auto"/>
        <w:jc w:val="both"/>
        <w:rPr>
          <w:sz w:val="20"/>
          <w:szCs w:val="20"/>
          <w:lang w:val="nl-NL"/>
        </w:rPr>
      </w:pPr>
    </w:p>
    <w:p w14:paraId="5FD1A1BB" w14:textId="77777777" w:rsidR="004B6147" w:rsidRPr="005336AD" w:rsidRDefault="004B6147" w:rsidP="00A67431">
      <w:pPr>
        <w:pStyle w:val="ListParagraph"/>
        <w:numPr>
          <w:ilvl w:val="0"/>
          <w:numId w:val="8"/>
        </w:numPr>
        <w:spacing w:after="240" w:line="240" w:lineRule="auto"/>
        <w:ind w:left="777" w:hanging="357"/>
        <w:rPr>
          <w:rFonts w:cs="Open Sans"/>
          <w:b/>
          <w:bCs/>
          <w:color w:val="28A457"/>
        </w:rPr>
      </w:pPr>
      <w:r w:rsidRPr="005336AD">
        <w:rPr>
          <w:rFonts w:cs="Open Sans"/>
          <w:b/>
          <w:bCs/>
          <w:color w:val="28A457"/>
        </w:rPr>
        <w:t>Accompanying documents</w:t>
      </w:r>
    </w:p>
    <w:p w14:paraId="4271B319" w14:textId="77777777" w:rsidR="005336AD" w:rsidRDefault="005336AD" w:rsidP="000511C7">
      <w:pPr>
        <w:pStyle w:val="ListParagraph"/>
        <w:spacing w:line="240" w:lineRule="auto"/>
        <w:ind w:left="0"/>
        <w:jc w:val="both"/>
        <w:rPr>
          <w:sz w:val="20"/>
          <w:szCs w:val="20"/>
        </w:rPr>
      </w:pPr>
    </w:p>
    <w:p w14:paraId="08366FBC" w14:textId="0F3D6C55" w:rsidR="004B6147" w:rsidRPr="0029320B" w:rsidRDefault="004B6147" w:rsidP="000511C7">
      <w:pPr>
        <w:pStyle w:val="ListParagraph"/>
        <w:spacing w:line="240" w:lineRule="auto"/>
        <w:ind w:left="0"/>
        <w:jc w:val="both"/>
        <w:rPr>
          <w:sz w:val="20"/>
          <w:szCs w:val="20"/>
        </w:rPr>
      </w:pPr>
      <w:r>
        <w:rPr>
          <w:sz w:val="20"/>
          <w:szCs w:val="20"/>
        </w:rPr>
        <w:t xml:space="preserve">The below documents </w:t>
      </w:r>
      <w:r w:rsidR="00B616F6">
        <w:rPr>
          <w:sz w:val="20"/>
          <w:szCs w:val="20"/>
        </w:rPr>
        <w:t>will be</w:t>
      </w:r>
      <w:r w:rsidR="00345732">
        <w:rPr>
          <w:sz w:val="20"/>
          <w:szCs w:val="20"/>
        </w:rPr>
        <w:t xml:space="preserve"> </w:t>
      </w:r>
      <w:r>
        <w:rPr>
          <w:sz w:val="20"/>
          <w:szCs w:val="20"/>
        </w:rPr>
        <w:t xml:space="preserve">provided </w:t>
      </w:r>
      <w:r w:rsidR="00B616F6">
        <w:rPr>
          <w:sz w:val="20"/>
          <w:szCs w:val="20"/>
        </w:rPr>
        <w:t xml:space="preserve">to bidders (upon their submission of an acknowledgment by email in accordance with the RFP Procedure below) </w:t>
      </w:r>
      <w:r>
        <w:rPr>
          <w:sz w:val="20"/>
          <w:szCs w:val="20"/>
        </w:rPr>
        <w:t xml:space="preserve">on a privileged and confidential basis and, insofar they are not </w:t>
      </w:r>
      <w:r w:rsidR="006C7AE2">
        <w:rPr>
          <w:sz w:val="20"/>
          <w:szCs w:val="20"/>
        </w:rPr>
        <w:t xml:space="preserve">in the </w:t>
      </w:r>
      <w:r>
        <w:rPr>
          <w:sz w:val="20"/>
          <w:szCs w:val="20"/>
        </w:rPr>
        <w:t>public</w:t>
      </w:r>
      <w:r w:rsidR="006C7AE2">
        <w:rPr>
          <w:sz w:val="20"/>
          <w:szCs w:val="20"/>
        </w:rPr>
        <w:t xml:space="preserve"> domain</w:t>
      </w:r>
      <w:r>
        <w:rPr>
          <w:sz w:val="20"/>
          <w:szCs w:val="20"/>
        </w:rPr>
        <w:t xml:space="preserve">, may not be </w:t>
      </w:r>
      <w:r w:rsidRPr="0029320B">
        <w:rPr>
          <w:sz w:val="20"/>
          <w:szCs w:val="20"/>
        </w:rPr>
        <w:t>distributed</w:t>
      </w:r>
      <w:r>
        <w:rPr>
          <w:sz w:val="20"/>
          <w:szCs w:val="20"/>
        </w:rPr>
        <w:t xml:space="preserve"> to, or shared with, third parties</w:t>
      </w:r>
      <w:r w:rsidRPr="0029320B">
        <w:rPr>
          <w:sz w:val="20"/>
          <w:szCs w:val="20"/>
        </w:rPr>
        <w:t xml:space="preserve"> without the prior written consent of </w:t>
      </w:r>
      <w:r>
        <w:rPr>
          <w:sz w:val="20"/>
          <w:szCs w:val="20"/>
        </w:rPr>
        <w:t>ECA.</w:t>
      </w:r>
    </w:p>
    <w:p w14:paraId="2B6928E2" w14:textId="77777777" w:rsidR="004B6147" w:rsidRDefault="004B6147" w:rsidP="00164907">
      <w:pPr>
        <w:pStyle w:val="ListParagraph"/>
        <w:spacing w:line="240" w:lineRule="auto"/>
        <w:jc w:val="both"/>
        <w:rPr>
          <w:b/>
          <w:bCs/>
          <w:sz w:val="20"/>
          <w:szCs w:val="20"/>
        </w:rPr>
      </w:pPr>
    </w:p>
    <w:p w14:paraId="7C5238AB" w14:textId="77777777" w:rsidR="004B6147" w:rsidRPr="00FA7372" w:rsidRDefault="004B6147" w:rsidP="00164907">
      <w:pPr>
        <w:pStyle w:val="ListParagraph"/>
        <w:spacing w:after="100" w:line="240" w:lineRule="auto"/>
        <w:jc w:val="both"/>
        <w:rPr>
          <w:b/>
          <w:bCs/>
          <w:sz w:val="20"/>
          <w:szCs w:val="20"/>
        </w:rPr>
      </w:pPr>
      <w:r w:rsidRPr="00FA7372">
        <w:rPr>
          <w:b/>
          <w:bCs/>
          <w:sz w:val="20"/>
          <w:szCs w:val="20"/>
        </w:rPr>
        <w:t>General</w:t>
      </w:r>
    </w:p>
    <w:p w14:paraId="1812EAB1" w14:textId="13D0187C" w:rsidR="000B1FF6" w:rsidRPr="00FA7372" w:rsidRDefault="00A67431" w:rsidP="00164907">
      <w:pPr>
        <w:pStyle w:val="ListParagraph"/>
        <w:widowControl w:val="0"/>
        <w:numPr>
          <w:ilvl w:val="0"/>
          <w:numId w:val="3"/>
        </w:numPr>
        <w:autoSpaceDE w:val="0"/>
        <w:autoSpaceDN w:val="0"/>
        <w:spacing w:line="240" w:lineRule="auto"/>
        <w:contextualSpacing w:val="0"/>
        <w:jc w:val="both"/>
        <w:rPr>
          <w:sz w:val="20"/>
          <w:szCs w:val="20"/>
        </w:rPr>
      </w:pPr>
      <w:hyperlink r:id="rId12" w:history="1">
        <w:r w:rsidR="000B1FF6" w:rsidRPr="00A67431">
          <w:rPr>
            <w:rStyle w:val="Hyperlink"/>
            <w:sz w:val="20"/>
            <w:szCs w:val="20"/>
          </w:rPr>
          <w:t xml:space="preserve">ECA </w:t>
        </w:r>
        <w:r w:rsidR="00DA4FCD" w:rsidRPr="00A67431">
          <w:rPr>
            <w:rStyle w:val="Hyperlink"/>
            <w:sz w:val="20"/>
            <w:szCs w:val="20"/>
          </w:rPr>
          <w:t>Statute</w:t>
        </w:r>
        <w:r w:rsidR="00FA7372" w:rsidRPr="00A67431">
          <w:rPr>
            <w:rStyle w:val="Hyperlink"/>
            <w:sz w:val="20"/>
            <w:szCs w:val="20"/>
          </w:rPr>
          <w:t>s</w:t>
        </w:r>
      </w:hyperlink>
    </w:p>
    <w:p w14:paraId="452326E6" w14:textId="1373A1E5" w:rsidR="000B1FF6" w:rsidRPr="00FA7372" w:rsidRDefault="00A67431" w:rsidP="00164907">
      <w:pPr>
        <w:pStyle w:val="ListParagraph"/>
        <w:widowControl w:val="0"/>
        <w:numPr>
          <w:ilvl w:val="0"/>
          <w:numId w:val="3"/>
        </w:numPr>
        <w:autoSpaceDE w:val="0"/>
        <w:autoSpaceDN w:val="0"/>
        <w:spacing w:line="240" w:lineRule="auto"/>
        <w:contextualSpacing w:val="0"/>
        <w:jc w:val="both"/>
        <w:rPr>
          <w:sz w:val="20"/>
          <w:szCs w:val="20"/>
        </w:rPr>
      </w:pPr>
      <w:hyperlink r:id="rId13" w:history="1">
        <w:r w:rsidR="000B1FF6" w:rsidRPr="00A67431">
          <w:rPr>
            <w:rStyle w:val="Hyperlink"/>
            <w:sz w:val="20"/>
            <w:szCs w:val="20"/>
          </w:rPr>
          <w:t xml:space="preserve">ECA </w:t>
        </w:r>
        <w:r w:rsidR="00DA4FCD" w:rsidRPr="00A67431">
          <w:rPr>
            <w:rStyle w:val="Hyperlink"/>
            <w:sz w:val="20"/>
            <w:szCs w:val="20"/>
          </w:rPr>
          <w:t>Sustainability Strategy</w:t>
        </w:r>
      </w:hyperlink>
    </w:p>
    <w:p w14:paraId="4CBE8EC7" w14:textId="4C90DB85" w:rsidR="004B6147" w:rsidRPr="00FA7372" w:rsidRDefault="00A67431" w:rsidP="00C41428">
      <w:pPr>
        <w:pStyle w:val="ListParagraph"/>
        <w:widowControl w:val="0"/>
        <w:numPr>
          <w:ilvl w:val="0"/>
          <w:numId w:val="3"/>
        </w:numPr>
        <w:autoSpaceDE w:val="0"/>
        <w:autoSpaceDN w:val="0"/>
        <w:spacing w:line="240" w:lineRule="auto"/>
        <w:contextualSpacing w:val="0"/>
        <w:jc w:val="both"/>
        <w:rPr>
          <w:sz w:val="20"/>
          <w:szCs w:val="20"/>
        </w:rPr>
      </w:pPr>
      <w:hyperlink r:id="rId14" w:history="1">
        <w:r w:rsidR="007C1791" w:rsidRPr="00A67431">
          <w:rPr>
            <w:rStyle w:val="Hyperlink"/>
            <w:sz w:val="20"/>
            <w:szCs w:val="20"/>
          </w:rPr>
          <w:t>UEFA Football Sustainability Strategy 2030</w:t>
        </w:r>
      </w:hyperlink>
      <w:r w:rsidR="00E918BE" w:rsidRPr="00FA7372">
        <w:rPr>
          <w:sz w:val="20"/>
          <w:szCs w:val="20"/>
        </w:rPr>
        <w:t xml:space="preserve"> </w:t>
      </w:r>
    </w:p>
    <w:p w14:paraId="047440F2" w14:textId="77777777" w:rsidR="00A67431" w:rsidRDefault="00A67431" w:rsidP="00A67431">
      <w:pPr>
        <w:pStyle w:val="NoSpacing"/>
      </w:pPr>
    </w:p>
    <w:p w14:paraId="0617834A" w14:textId="112D89F6" w:rsidR="004B6147" w:rsidRPr="00A67431" w:rsidRDefault="004B6147" w:rsidP="00A67431">
      <w:pPr>
        <w:spacing w:after="240" w:line="240" w:lineRule="auto"/>
        <w:jc w:val="center"/>
        <w:rPr>
          <w:rFonts w:cs="Open Sans"/>
          <w:b/>
          <w:bCs/>
          <w:color w:val="28A457"/>
          <w:u w:val="single"/>
        </w:rPr>
      </w:pPr>
      <w:r w:rsidRPr="00A67431">
        <w:rPr>
          <w:rFonts w:cs="Open Sans"/>
          <w:b/>
          <w:bCs/>
          <w:color w:val="28A457"/>
          <w:u w:val="single"/>
        </w:rPr>
        <w:t>Appendix 1 – RFP Procedure</w:t>
      </w:r>
    </w:p>
    <w:p w14:paraId="4F146F5F" w14:textId="7301D599" w:rsidR="004B6147" w:rsidRDefault="004B6147" w:rsidP="00EE2EBD">
      <w:pPr>
        <w:adjustRightInd w:val="0"/>
        <w:spacing w:line="480" w:lineRule="auto"/>
        <w:jc w:val="both"/>
        <w:rPr>
          <w:rFonts w:eastAsia="Calibri"/>
          <w:b/>
          <w:bCs/>
          <w:color w:val="000000"/>
          <w:sz w:val="20"/>
          <w:szCs w:val="20"/>
        </w:rPr>
      </w:pPr>
      <w:r w:rsidRPr="008E146A">
        <w:rPr>
          <w:rFonts w:eastAsia="Calibri"/>
          <w:b/>
          <w:bCs/>
          <w:color w:val="000000"/>
          <w:sz w:val="20"/>
          <w:szCs w:val="20"/>
        </w:rPr>
        <w:lastRenderedPageBreak/>
        <w:t>A) CONTACT DETAILS</w:t>
      </w:r>
    </w:p>
    <w:p w14:paraId="4636FBFC" w14:textId="6288E838" w:rsidR="006E6DCC" w:rsidRDefault="006E6DCC" w:rsidP="00164907">
      <w:pPr>
        <w:adjustRightInd w:val="0"/>
        <w:spacing w:line="240" w:lineRule="auto"/>
        <w:jc w:val="both"/>
        <w:rPr>
          <w:rFonts w:eastAsia="Calibri"/>
          <w:color w:val="000000"/>
          <w:sz w:val="20"/>
          <w:szCs w:val="20"/>
        </w:rPr>
      </w:pPr>
      <w:r>
        <w:rPr>
          <w:rFonts w:eastAsia="Calibri"/>
          <w:color w:val="000000"/>
          <w:sz w:val="20"/>
          <w:szCs w:val="20"/>
        </w:rPr>
        <w:t>Send you proposal to:</w:t>
      </w:r>
    </w:p>
    <w:p w14:paraId="75C943A9" w14:textId="795B7F7E" w:rsidR="004B6147" w:rsidRPr="008E146A"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ECA, Route de St Cergue 9 CH-1260 Nyon, Switzerland </w:t>
      </w:r>
    </w:p>
    <w:p w14:paraId="45359850" w14:textId="488D8E5B" w:rsidR="004B6147" w:rsidRPr="00164907" w:rsidRDefault="004B6147" w:rsidP="00164907">
      <w:pPr>
        <w:adjustRightInd w:val="0"/>
        <w:spacing w:line="240" w:lineRule="auto"/>
        <w:jc w:val="both"/>
        <w:rPr>
          <w:rFonts w:eastAsia="Calibri"/>
          <w:color w:val="000000"/>
          <w:sz w:val="20"/>
          <w:szCs w:val="20"/>
          <w:lang w:val="en-US"/>
        </w:rPr>
      </w:pPr>
      <w:r w:rsidRPr="008E146A">
        <w:rPr>
          <w:rFonts w:eastAsia="Calibri"/>
          <w:color w:val="000000"/>
          <w:sz w:val="20"/>
          <w:szCs w:val="20"/>
        </w:rPr>
        <w:t xml:space="preserve">For the attention of: </w:t>
      </w:r>
      <w:r w:rsidR="00993F10">
        <w:rPr>
          <w:rFonts w:eastAsia="Calibri"/>
          <w:color w:val="000000"/>
          <w:sz w:val="20"/>
          <w:szCs w:val="20"/>
          <w:lang w:val="en-US"/>
        </w:rPr>
        <w:t>Gaia Pretner</w:t>
      </w:r>
      <w:r w:rsidR="00164907">
        <w:rPr>
          <w:rFonts w:eastAsia="Calibri"/>
          <w:color w:val="000000"/>
          <w:sz w:val="20"/>
          <w:szCs w:val="20"/>
          <w:lang w:val="en-US"/>
        </w:rPr>
        <w:t xml:space="preserve">, </w:t>
      </w:r>
      <w:r w:rsidR="00993F10">
        <w:rPr>
          <w:sz w:val="20"/>
          <w:szCs w:val="20"/>
        </w:rPr>
        <w:t>Head of Sustainability</w:t>
      </w:r>
    </w:p>
    <w:p w14:paraId="342120E3" w14:textId="11B15235" w:rsidR="004B6147" w:rsidRPr="008E146A"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Subject: </w:t>
      </w:r>
      <w:r w:rsidRPr="004B21A6">
        <w:rPr>
          <w:rFonts w:eastAsia="Calibri"/>
          <w:color w:val="000000"/>
          <w:sz w:val="20"/>
          <w:szCs w:val="20"/>
          <w:lang w:val="en-US"/>
        </w:rPr>
        <w:t xml:space="preserve">ECA </w:t>
      </w:r>
      <w:r w:rsidR="00993F10">
        <w:rPr>
          <w:rFonts w:eastAsia="Calibri"/>
          <w:color w:val="000000"/>
          <w:sz w:val="20"/>
          <w:szCs w:val="20"/>
          <w:lang w:val="en-US"/>
        </w:rPr>
        <w:t>SMS and Sustainability Report RFP</w:t>
      </w:r>
    </w:p>
    <w:p w14:paraId="26EFCF42" w14:textId="77777777" w:rsidR="006E6DCC" w:rsidRDefault="006E6DCC" w:rsidP="00164907">
      <w:pPr>
        <w:adjustRightInd w:val="0"/>
        <w:spacing w:line="240" w:lineRule="auto"/>
        <w:jc w:val="both"/>
        <w:rPr>
          <w:rFonts w:eastAsia="Calibri"/>
          <w:color w:val="000000"/>
          <w:sz w:val="20"/>
          <w:szCs w:val="20"/>
        </w:rPr>
      </w:pPr>
    </w:p>
    <w:p w14:paraId="6A6AD026" w14:textId="2698A839" w:rsidR="006E1C08" w:rsidRDefault="006E6DCC" w:rsidP="00164907">
      <w:pPr>
        <w:adjustRightInd w:val="0"/>
        <w:spacing w:line="240" w:lineRule="auto"/>
        <w:jc w:val="both"/>
        <w:rPr>
          <w:rStyle w:val="Hyperlink"/>
          <w:sz w:val="20"/>
          <w:szCs w:val="20"/>
        </w:rPr>
      </w:pPr>
      <w:r>
        <w:rPr>
          <w:rFonts w:eastAsia="Calibri"/>
          <w:color w:val="000000"/>
          <w:sz w:val="20"/>
          <w:szCs w:val="20"/>
        </w:rPr>
        <w:t>Or by e</w:t>
      </w:r>
      <w:r w:rsidR="004B6147" w:rsidRPr="008E146A">
        <w:rPr>
          <w:rFonts w:eastAsia="Calibri"/>
          <w:color w:val="000000"/>
          <w:sz w:val="20"/>
          <w:szCs w:val="20"/>
        </w:rPr>
        <w:t>mail</w:t>
      </w:r>
      <w:r>
        <w:rPr>
          <w:rFonts w:eastAsia="Calibri"/>
          <w:color w:val="000000"/>
          <w:sz w:val="20"/>
          <w:szCs w:val="20"/>
        </w:rPr>
        <w:t xml:space="preserve"> to</w:t>
      </w:r>
      <w:r w:rsidR="004B6147" w:rsidRPr="008E146A">
        <w:rPr>
          <w:rFonts w:eastAsia="Calibri"/>
          <w:color w:val="000000"/>
          <w:sz w:val="20"/>
          <w:szCs w:val="20"/>
        </w:rPr>
        <w:t xml:space="preserve">: </w:t>
      </w:r>
      <w:hyperlink r:id="rId15" w:history="1">
        <w:r w:rsidR="00830458" w:rsidRPr="00F9122D">
          <w:rPr>
            <w:rStyle w:val="Hyperlink"/>
            <w:sz w:val="20"/>
            <w:szCs w:val="20"/>
          </w:rPr>
          <w:t>carolina.komel@ecaeurope.com</w:t>
        </w:r>
      </w:hyperlink>
    </w:p>
    <w:p w14:paraId="2F261101" w14:textId="77777777" w:rsidR="004B6147" w:rsidRPr="008E146A" w:rsidRDefault="004B6147" w:rsidP="00164907">
      <w:pPr>
        <w:adjustRightInd w:val="0"/>
        <w:spacing w:line="240" w:lineRule="auto"/>
        <w:jc w:val="both"/>
        <w:rPr>
          <w:rFonts w:eastAsia="Calibri"/>
          <w:color w:val="000000"/>
          <w:sz w:val="20"/>
          <w:szCs w:val="20"/>
        </w:rPr>
      </w:pPr>
    </w:p>
    <w:p w14:paraId="62672ED9" w14:textId="451C785F" w:rsidR="004B6147" w:rsidRDefault="004B6147" w:rsidP="00164907">
      <w:pPr>
        <w:adjustRightInd w:val="0"/>
        <w:spacing w:line="240" w:lineRule="auto"/>
        <w:jc w:val="both"/>
        <w:rPr>
          <w:rFonts w:eastAsia="Calibri"/>
          <w:b/>
          <w:bCs/>
          <w:color w:val="000000"/>
          <w:sz w:val="20"/>
          <w:szCs w:val="20"/>
        </w:rPr>
      </w:pPr>
      <w:r w:rsidRPr="008E146A">
        <w:rPr>
          <w:rFonts w:eastAsia="Calibri"/>
          <w:b/>
          <w:bCs/>
          <w:color w:val="000000"/>
          <w:sz w:val="20"/>
          <w:szCs w:val="20"/>
        </w:rPr>
        <w:t xml:space="preserve">B) ACKNOWLEDGEMENT </w:t>
      </w:r>
    </w:p>
    <w:p w14:paraId="2B7D32B8" w14:textId="77777777" w:rsidR="004B6147" w:rsidRPr="008E146A" w:rsidRDefault="004B6147" w:rsidP="00164907">
      <w:pPr>
        <w:adjustRightInd w:val="0"/>
        <w:spacing w:line="240" w:lineRule="auto"/>
        <w:jc w:val="both"/>
        <w:rPr>
          <w:rFonts w:eastAsia="Calibri"/>
          <w:b/>
          <w:bCs/>
          <w:color w:val="000000"/>
          <w:sz w:val="20"/>
          <w:szCs w:val="20"/>
        </w:rPr>
      </w:pPr>
    </w:p>
    <w:p w14:paraId="7D0F884B" w14:textId="498F4485" w:rsidR="004B6147"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Companies wishing to participate in the RFP process are required to </w:t>
      </w:r>
      <w:r w:rsidR="00B616F6">
        <w:rPr>
          <w:rFonts w:eastAsia="Calibri"/>
          <w:color w:val="000000"/>
          <w:sz w:val="20"/>
          <w:szCs w:val="20"/>
        </w:rPr>
        <w:t xml:space="preserve">acknowledge the terms </w:t>
      </w:r>
      <w:r w:rsidR="00902717">
        <w:rPr>
          <w:rFonts w:eastAsia="Calibri"/>
          <w:color w:val="000000"/>
          <w:sz w:val="20"/>
          <w:szCs w:val="20"/>
        </w:rPr>
        <w:t xml:space="preserve">and conditions </w:t>
      </w:r>
      <w:r w:rsidR="00B616F6">
        <w:rPr>
          <w:rFonts w:eastAsia="Calibri"/>
          <w:color w:val="000000"/>
          <w:sz w:val="20"/>
          <w:szCs w:val="20"/>
        </w:rPr>
        <w:t>of the RFP</w:t>
      </w:r>
      <w:r w:rsidR="00902717">
        <w:rPr>
          <w:rFonts w:eastAsia="Calibri"/>
          <w:color w:val="000000"/>
          <w:sz w:val="20"/>
          <w:szCs w:val="20"/>
        </w:rPr>
        <w:t xml:space="preserve"> Process</w:t>
      </w:r>
      <w:r w:rsidR="00B616F6">
        <w:rPr>
          <w:rFonts w:eastAsia="Calibri"/>
          <w:color w:val="000000"/>
          <w:sz w:val="20"/>
          <w:szCs w:val="20"/>
        </w:rPr>
        <w:t xml:space="preserve"> and </w:t>
      </w:r>
      <w:r w:rsidRPr="008E146A">
        <w:rPr>
          <w:rFonts w:eastAsia="Calibri"/>
          <w:color w:val="000000"/>
          <w:sz w:val="20"/>
          <w:szCs w:val="20"/>
        </w:rPr>
        <w:t xml:space="preserve">confirm </w:t>
      </w:r>
      <w:r w:rsidR="00B616F6">
        <w:rPr>
          <w:rFonts w:eastAsia="Calibri"/>
          <w:color w:val="000000"/>
          <w:sz w:val="20"/>
          <w:szCs w:val="20"/>
        </w:rPr>
        <w:t xml:space="preserve">their interest </w:t>
      </w:r>
      <w:r w:rsidRPr="008E146A">
        <w:rPr>
          <w:rFonts w:eastAsia="Calibri"/>
          <w:color w:val="000000"/>
          <w:sz w:val="20"/>
          <w:szCs w:val="20"/>
        </w:rPr>
        <w:t>by e-mail to the above address as soon as possible</w:t>
      </w:r>
      <w:r w:rsidR="007C19B9">
        <w:rPr>
          <w:rFonts w:eastAsia="Calibri"/>
          <w:color w:val="000000"/>
          <w:sz w:val="20"/>
          <w:szCs w:val="20"/>
        </w:rPr>
        <w:t xml:space="preserve"> but</w:t>
      </w:r>
      <w:r w:rsidR="00830458">
        <w:rPr>
          <w:rFonts w:eastAsia="Calibri"/>
          <w:color w:val="000000"/>
          <w:sz w:val="20"/>
          <w:szCs w:val="20"/>
        </w:rPr>
        <w:t>,</w:t>
      </w:r>
      <w:r w:rsidR="007C19B9">
        <w:rPr>
          <w:rFonts w:eastAsia="Calibri"/>
          <w:color w:val="000000"/>
          <w:sz w:val="20"/>
          <w:szCs w:val="20"/>
        </w:rPr>
        <w:t xml:space="preserve"> in any case in advance of the Acknowledgement Deadline (as defined in section (G) below)</w:t>
      </w:r>
      <w:r w:rsidRPr="008E146A">
        <w:rPr>
          <w:rFonts w:eastAsia="Calibri"/>
          <w:color w:val="000000"/>
          <w:sz w:val="20"/>
          <w:szCs w:val="20"/>
        </w:rPr>
        <w:t xml:space="preserve">. </w:t>
      </w:r>
      <w:r w:rsidR="00235B3A">
        <w:rPr>
          <w:rFonts w:eastAsia="Calibri"/>
          <w:color w:val="000000"/>
          <w:sz w:val="20"/>
          <w:szCs w:val="20"/>
        </w:rPr>
        <w:t xml:space="preserve">Upon such </w:t>
      </w:r>
      <w:r w:rsidR="00B616F6">
        <w:rPr>
          <w:rFonts w:eastAsia="Calibri"/>
          <w:color w:val="000000"/>
          <w:sz w:val="20"/>
          <w:szCs w:val="20"/>
        </w:rPr>
        <w:t>acknowledgement</w:t>
      </w:r>
      <w:r w:rsidR="00235B3A">
        <w:rPr>
          <w:rFonts w:eastAsia="Calibri"/>
          <w:color w:val="000000"/>
          <w:sz w:val="20"/>
          <w:szCs w:val="20"/>
        </w:rPr>
        <w:t xml:space="preserve">, the terms </w:t>
      </w:r>
      <w:r w:rsidR="00902717">
        <w:rPr>
          <w:rFonts w:eastAsia="Calibri"/>
          <w:color w:val="000000"/>
          <w:sz w:val="20"/>
          <w:szCs w:val="20"/>
        </w:rPr>
        <w:t xml:space="preserve">and conditions </w:t>
      </w:r>
      <w:r w:rsidR="00235B3A">
        <w:rPr>
          <w:rFonts w:eastAsia="Calibri"/>
          <w:color w:val="000000"/>
          <w:sz w:val="20"/>
          <w:szCs w:val="20"/>
        </w:rPr>
        <w:t>of this RFP Procedure shall be binding on the bidding company</w:t>
      </w:r>
      <w:r w:rsidR="00902717">
        <w:rPr>
          <w:rFonts w:eastAsia="Calibri"/>
          <w:color w:val="000000"/>
          <w:sz w:val="20"/>
          <w:szCs w:val="20"/>
        </w:rPr>
        <w:t xml:space="preserve"> including, but not limited to, the following:</w:t>
      </w:r>
    </w:p>
    <w:p w14:paraId="05083A68" w14:textId="7A42AC9F" w:rsidR="00902717" w:rsidRDefault="00902717" w:rsidP="00164907">
      <w:pPr>
        <w:adjustRightInd w:val="0"/>
        <w:spacing w:line="240" w:lineRule="auto"/>
        <w:jc w:val="both"/>
        <w:rPr>
          <w:rFonts w:eastAsia="Calibri"/>
          <w:color w:val="000000"/>
          <w:sz w:val="20"/>
          <w:szCs w:val="20"/>
        </w:rPr>
      </w:pPr>
    </w:p>
    <w:p w14:paraId="6AE54AB7" w14:textId="5CC08588" w:rsidR="00902717" w:rsidRDefault="00902717" w:rsidP="00902717">
      <w:pPr>
        <w:pStyle w:val="ListParagraph"/>
        <w:numPr>
          <w:ilvl w:val="0"/>
          <w:numId w:val="19"/>
        </w:numPr>
        <w:adjustRightInd w:val="0"/>
        <w:spacing w:line="240" w:lineRule="auto"/>
        <w:jc w:val="both"/>
        <w:rPr>
          <w:rFonts w:eastAsia="Calibri"/>
          <w:color w:val="000000"/>
          <w:sz w:val="20"/>
          <w:szCs w:val="20"/>
        </w:rPr>
      </w:pPr>
      <w:r>
        <w:rPr>
          <w:rFonts w:eastAsia="Calibri"/>
          <w:color w:val="000000"/>
          <w:sz w:val="20"/>
          <w:szCs w:val="20"/>
        </w:rPr>
        <w:t>Each bidder undertakes, warrants and represents to ECA that it shall not associate itself with ECA or any ECA member club without the prior written consent of ECA or the relevant club;</w:t>
      </w:r>
    </w:p>
    <w:p w14:paraId="60CFA139" w14:textId="15D1FA74" w:rsidR="00902717" w:rsidRDefault="00902717" w:rsidP="00902717">
      <w:pPr>
        <w:pStyle w:val="ListParagraph"/>
        <w:numPr>
          <w:ilvl w:val="0"/>
          <w:numId w:val="19"/>
        </w:numPr>
        <w:adjustRightInd w:val="0"/>
        <w:spacing w:line="240" w:lineRule="auto"/>
        <w:jc w:val="both"/>
        <w:rPr>
          <w:rFonts w:eastAsia="Calibri"/>
          <w:color w:val="000000"/>
          <w:sz w:val="20"/>
          <w:szCs w:val="20"/>
        </w:rPr>
      </w:pPr>
      <w:r>
        <w:rPr>
          <w:rFonts w:eastAsia="Calibri"/>
          <w:color w:val="000000"/>
          <w:sz w:val="20"/>
          <w:szCs w:val="20"/>
        </w:rPr>
        <w:t>Nothing in this RFP shall constitute an offer or agreement by ECA to agree any contractual obligations with any bidder;</w:t>
      </w:r>
    </w:p>
    <w:p w14:paraId="3381FD1F" w14:textId="7B3D1177" w:rsidR="00902717" w:rsidRDefault="00902717" w:rsidP="00902717">
      <w:pPr>
        <w:pStyle w:val="ListParagraph"/>
        <w:numPr>
          <w:ilvl w:val="0"/>
          <w:numId w:val="19"/>
        </w:numPr>
        <w:adjustRightInd w:val="0"/>
        <w:spacing w:line="240" w:lineRule="auto"/>
        <w:jc w:val="both"/>
        <w:rPr>
          <w:rFonts w:eastAsia="Calibri"/>
          <w:color w:val="000000"/>
          <w:sz w:val="20"/>
          <w:szCs w:val="20"/>
        </w:rPr>
      </w:pPr>
      <w:r>
        <w:rPr>
          <w:rFonts w:eastAsia="Calibri"/>
          <w:color w:val="000000"/>
          <w:sz w:val="20"/>
          <w:szCs w:val="20"/>
        </w:rPr>
        <w:t xml:space="preserve">Once submitted, a </w:t>
      </w:r>
      <w:r w:rsidR="00F90CE8">
        <w:rPr>
          <w:rFonts w:eastAsia="Calibri"/>
          <w:color w:val="000000"/>
          <w:sz w:val="20"/>
          <w:szCs w:val="20"/>
        </w:rPr>
        <w:t xml:space="preserve">proposal </w:t>
      </w:r>
      <w:r>
        <w:rPr>
          <w:rFonts w:eastAsia="Calibri"/>
          <w:color w:val="000000"/>
          <w:sz w:val="20"/>
          <w:szCs w:val="20"/>
        </w:rPr>
        <w:t xml:space="preserve">shall be binding on the bidder and shall constitute an unconditional offer which shall </w:t>
      </w:r>
      <w:r w:rsidR="006C7AE2">
        <w:rPr>
          <w:rFonts w:eastAsia="Calibri"/>
          <w:color w:val="000000"/>
          <w:sz w:val="20"/>
          <w:szCs w:val="20"/>
        </w:rPr>
        <w:t>be valid for 30 days after the Final Deadline;</w:t>
      </w:r>
    </w:p>
    <w:p w14:paraId="2B7DE654" w14:textId="70D3FC70" w:rsidR="006C7AE2" w:rsidRDefault="006C7AE2" w:rsidP="00902717">
      <w:pPr>
        <w:pStyle w:val="ListParagraph"/>
        <w:numPr>
          <w:ilvl w:val="0"/>
          <w:numId w:val="19"/>
        </w:numPr>
        <w:adjustRightInd w:val="0"/>
        <w:spacing w:line="240" w:lineRule="auto"/>
        <w:jc w:val="both"/>
        <w:rPr>
          <w:rFonts w:eastAsia="Calibri"/>
          <w:color w:val="000000"/>
          <w:sz w:val="20"/>
          <w:szCs w:val="20"/>
        </w:rPr>
      </w:pPr>
      <w:r>
        <w:rPr>
          <w:rFonts w:eastAsia="Calibri"/>
          <w:color w:val="000000"/>
          <w:sz w:val="20"/>
          <w:szCs w:val="20"/>
        </w:rPr>
        <w:t xml:space="preserve">Each bidder is solely responsible for all costs and expenses incurred by it in connection with its </w:t>
      </w:r>
      <w:r w:rsidR="00C43459">
        <w:rPr>
          <w:rFonts w:eastAsia="Calibri"/>
          <w:color w:val="000000"/>
          <w:sz w:val="20"/>
          <w:szCs w:val="20"/>
        </w:rPr>
        <w:t>proposal</w:t>
      </w:r>
      <w:r>
        <w:rPr>
          <w:rFonts w:eastAsia="Calibri"/>
          <w:color w:val="000000"/>
          <w:sz w:val="20"/>
          <w:szCs w:val="20"/>
        </w:rPr>
        <w:t>;</w:t>
      </w:r>
    </w:p>
    <w:p w14:paraId="60757272" w14:textId="0F88386C" w:rsidR="006C7AE2" w:rsidRDefault="006C7AE2" w:rsidP="00902717">
      <w:pPr>
        <w:pStyle w:val="ListParagraph"/>
        <w:numPr>
          <w:ilvl w:val="0"/>
          <w:numId w:val="19"/>
        </w:numPr>
        <w:adjustRightInd w:val="0"/>
        <w:spacing w:line="240" w:lineRule="auto"/>
        <w:jc w:val="both"/>
        <w:rPr>
          <w:rFonts w:eastAsia="Calibri"/>
          <w:color w:val="000000"/>
          <w:sz w:val="20"/>
          <w:szCs w:val="20"/>
        </w:rPr>
      </w:pPr>
      <w:r>
        <w:rPr>
          <w:rFonts w:eastAsia="Calibri"/>
          <w:color w:val="000000"/>
          <w:sz w:val="20"/>
          <w:szCs w:val="20"/>
        </w:rPr>
        <w:t>All rights, title and interest (including, but not limited to copyright) in any materials provided by a bidder to ECA shall be assigned to ECA so that ECA may be freely entitled to use all ideas and concepts contained within such materials irrespective of whether the</w:t>
      </w:r>
      <w:r w:rsidR="00C43459">
        <w:rPr>
          <w:rFonts w:eastAsia="Calibri"/>
          <w:color w:val="000000"/>
          <w:sz w:val="20"/>
          <w:szCs w:val="20"/>
        </w:rPr>
        <w:t xml:space="preserve"> proposal</w:t>
      </w:r>
      <w:r>
        <w:rPr>
          <w:rFonts w:eastAsia="Calibri"/>
          <w:color w:val="000000"/>
          <w:sz w:val="20"/>
          <w:szCs w:val="20"/>
        </w:rPr>
        <w:t xml:space="preserve"> is successful or not;</w:t>
      </w:r>
    </w:p>
    <w:p w14:paraId="158C0D7D" w14:textId="05E6827D" w:rsidR="006C7AE2" w:rsidRDefault="006C7AE2" w:rsidP="00902717">
      <w:pPr>
        <w:pStyle w:val="ListParagraph"/>
        <w:numPr>
          <w:ilvl w:val="0"/>
          <w:numId w:val="19"/>
        </w:numPr>
        <w:adjustRightInd w:val="0"/>
        <w:spacing w:line="240" w:lineRule="auto"/>
        <w:jc w:val="both"/>
        <w:rPr>
          <w:rFonts w:eastAsia="Calibri"/>
          <w:color w:val="000000"/>
          <w:sz w:val="20"/>
          <w:szCs w:val="20"/>
        </w:rPr>
      </w:pPr>
      <w:r>
        <w:rPr>
          <w:rFonts w:eastAsia="Calibri"/>
          <w:color w:val="000000"/>
          <w:sz w:val="20"/>
          <w:szCs w:val="20"/>
        </w:rPr>
        <w:t>Each bidder undertakes not to make any form of public announcement (including via any media or third party) relating directly or indirectly to this RFP without ECA’s prior written consent;</w:t>
      </w:r>
    </w:p>
    <w:p w14:paraId="7728A62F" w14:textId="212C9F29" w:rsidR="006C7AE2" w:rsidRDefault="006C7AE2" w:rsidP="00902717">
      <w:pPr>
        <w:pStyle w:val="ListParagraph"/>
        <w:numPr>
          <w:ilvl w:val="0"/>
          <w:numId w:val="19"/>
        </w:numPr>
        <w:adjustRightInd w:val="0"/>
        <w:spacing w:line="240" w:lineRule="auto"/>
        <w:jc w:val="both"/>
        <w:rPr>
          <w:rFonts w:eastAsia="Calibri"/>
          <w:color w:val="000000"/>
          <w:sz w:val="20"/>
          <w:szCs w:val="20"/>
        </w:rPr>
      </w:pPr>
      <w:r>
        <w:rPr>
          <w:rFonts w:eastAsia="Calibri"/>
          <w:color w:val="000000"/>
          <w:sz w:val="20"/>
          <w:szCs w:val="20"/>
        </w:rPr>
        <w:t>Each bidder warrants and represents that:</w:t>
      </w:r>
    </w:p>
    <w:p w14:paraId="47E2B333" w14:textId="77E931B7" w:rsidR="006C7AE2" w:rsidRDefault="006C7AE2" w:rsidP="006C7AE2">
      <w:pPr>
        <w:pStyle w:val="ListParagraph"/>
        <w:numPr>
          <w:ilvl w:val="1"/>
          <w:numId w:val="19"/>
        </w:numPr>
        <w:adjustRightInd w:val="0"/>
        <w:spacing w:line="240" w:lineRule="auto"/>
        <w:jc w:val="both"/>
        <w:rPr>
          <w:rFonts w:eastAsia="Calibri"/>
          <w:color w:val="000000"/>
          <w:sz w:val="20"/>
          <w:szCs w:val="20"/>
        </w:rPr>
      </w:pPr>
      <w:r>
        <w:rPr>
          <w:rFonts w:eastAsia="Calibri"/>
          <w:color w:val="000000"/>
          <w:sz w:val="20"/>
          <w:szCs w:val="20"/>
        </w:rPr>
        <w:t xml:space="preserve">All material contained in its </w:t>
      </w:r>
      <w:r w:rsidR="00C43459">
        <w:rPr>
          <w:rFonts w:eastAsia="Calibri"/>
          <w:color w:val="000000"/>
          <w:sz w:val="20"/>
          <w:szCs w:val="20"/>
        </w:rPr>
        <w:t xml:space="preserve">proposal </w:t>
      </w:r>
      <w:r>
        <w:rPr>
          <w:rFonts w:eastAsia="Calibri"/>
          <w:color w:val="000000"/>
          <w:sz w:val="20"/>
          <w:szCs w:val="20"/>
        </w:rPr>
        <w:t>is original and will not infringe on any third party rights, including intellectual property rights;</w:t>
      </w:r>
    </w:p>
    <w:p w14:paraId="1228FA34" w14:textId="4FEFE57B" w:rsidR="007C19B9" w:rsidRPr="00902717" w:rsidRDefault="007C19B9" w:rsidP="00345732">
      <w:pPr>
        <w:pStyle w:val="ListParagraph"/>
        <w:numPr>
          <w:ilvl w:val="1"/>
          <w:numId w:val="19"/>
        </w:numPr>
        <w:adjustRightInd w:val="0"/>
        <w:spacing w:line="240" w:lineRule="auto"/>
        <w:jc w:val="both"/>
        <w:rPr>
          <w:rFonts w:eastAsia="Calibri"/>
          <w:color w:val="000000"/>
          <w:sz w:val="20"/>
          <w:szCs w:val="20"/>
        </w:rPr>
      </w:pPr>
      <w:r>
        <w:rPr>
          <w:rFonts w:eastAsia="Calibri"/>
          <w:color w:val="000000"/>
          <w:sz w:val="20"/>
          <w:szCs w:val="20"/>
        </w:rPr>
        <w:t xml:space="preserve">It has not engaged in any activity which does or could bring into disrepute </w:t>
      </w:r>
      <w:r w:rsidR="00FA519F">
        <w:rPr>
          <w:rFonts w:eastAsia="Calibri"/>
          <w:color w:val="000000"/>
          <w:sz w:val="20"/>
          <w:szCs w:val="20"/>
        </w:rPr>
        <w:t>or</w:t>
      </w:r>
      <w:r>
        <w:rPr>
          <w:rFonts w:eastAsia="Calibri"/>
          <w:color w:val="000000"/>
          <w:sz w:val="20"/>
          <w:szCs w:val="20"/>
        </w:rPr>
        <w:t xml:space="preserve"> otherwise negatively impact on the reputation of ECA or any of its member clubs.</w:t>
      </w:r>
    </w:p>
    <w:p w14:paraId="57ECA213" w14:textId="77777777" w:rsidR="004B6147" w:rsidRPr="008E146A" w:rsidRDefault="004B6147" w:rsidP="00164907">
      <w:pPr>
        <w:adjustRightInd w:val="0"/>
        <w:spacing w:line="240" w:lineRule="auto"/>
        <w:jc w:val="both"/>
        <w:rPr>
          <w:rFonts w:eastAsia="Calibri"/>
          <w:color w:val="000000"/>
          <w:sz w:val="20"/>
          <w:szCs w:val="20"/>
        </w:rPr>
      </w:pPr>
    </w:p>
    <w:p w14:paraId="2C12A46C" w14:textId="15011D82" w:rsidR="004B6147"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Following such confirmation, </w:t>
      </w:r>
      <w:r>
        <w:rPr>
          <w:rFonts w:eastAsia="Calibri"/>
          <w:color w:val="000000"/>
          <w:sz w:val="20"/>
          <w:szCs w:val="20"/>
          <w:lang w:val="en-US"/>
        </w:rPr>
        <w:t>ECA</w:t>
      </w:r>
      <w:r w:rsidRPr="008E146A">
        <w:rPr>
          <w:rFonts w:eastAsia="Calibri"/>
          <w:color w:val="000000"/>
          <w:sz w:val="20"/>
          <w:szCs w:val="20"/>
        </w:rPr>
        <w:t xml:space="preserve"> will, where possible, provide any clarification reasonably requested by bidders in relation to the contents of this RFP. In this regard, it is currently envisaged that such bidders will (if so required by that party) have the opportunity to have an initial conference call with </w:t>
      </w:r>
      <w:r>
        <w:rPr>
          <w:rFonts w:eastAsia="Calibri"/>
          <w:color w:val="000000"/>
          <w:sz w:val="20"/>
          <w:szCs w:val="20"/>
          <w:lang w:val="en-US"/>
        </w:rPr>
        <w:t>E</w:t>
      </w:r>
      <w:r w:rsidRPr="008E146A">
        <w:rPr>
          <w:rFonts w:eastAsia="Calibri"/>
          <w:color w:val="000000"/>
          <w:sz w:val="20"/>
          <w:szCs w:val="20"/>
        </w:rPr>
        <w:t xml:space="preserve">CA in relation to the RFP process. The purpose of such conference call will solely be for </w:t>
      </w:r>
      <w:r>
        <w:rPr>
          <w:rFonts w:eastAsia="Calibri"/>
          <w:color w:val="000000"/>
          <w:sz w:val="20"/>
          <w:szCs w:val="20"/>
          <w:lang w:val="en-US"/>
        </w:rPr>
        <w:t>ECA</w:t>
      </w:r>
      <w:r w:rsidRPr="008E146A">
        <w:rPr>
          <w:rFonts w:eastAsia="Calibri"/>
          <w:color w:val="000000"/>
          <w:sz w:val="20"/>
          <w:szCs w:val="20"/>
        </w:rPr>
        <w:t xml:space="preserve"> to provide the bidder with any initial clarification required by such bidder in respect of the requirements and objectives in this RFP process. </w:t>
      </w:r>
    </w:p>
    <w:p w14:paraId="623A7DD4" w14:textId="77777777" w:rsidR="004B6147" w:rsidRPr="008E146A" w:rsidRDefault="004B6147" w:rsidP="00164907">
      <w:pPr>
        <w:adjustRightInd w:val="0"/>
        <w:spacing w:line="240" w:lineRule="auto"/>
        <w:jc w:val="both"/>
        <w:rPr>
          <w:rFonts w:eastAsia="Calibri"/>
          <w:color w:val="000000"/>
          <w:sz w:val="20"/>
          <w:szCs w:val="20"/>
        </w:rPr>
      </w:pPr>
    </w:p>
    <w:p w14:paraId="78FA0980" w14:textId="66D5CCD4" w:rsidR="004B6147"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Any requests from bidders for clarification or further information must be addressed in writing to the e-mail address provided above. </w:t>
      </w:r>
    </w:p>
    <w:p w14:paraId="2B4B6B63" w14:textId="77777777" w:rsidR="004B6147" w:rsidRPr="008E146A" w:rsidRDefault="004B6147" w:rsidP="00164907">
      <w:pPr>
        <w:adjustRightInd w:val="0"/>
        <w:spacing w:line="240" w:lineRule="auto"/>
        <w:jc w:val="both"/>
        <w:rPr>
          <w:rFonts w:eastAsia="Calibri"/>
          <w:color w:val="000000"/>
          <w:sz w:val="20"/>
          <w:szCs w:val="20"/>
        </w:rPr>
      </w:pPr>
    </w:p>
    <w:p w14:paraId="2058B039" w14:textId="331FE198" w:rsidR="00902717" w:rsidRPr="00902717" w:rsidRDefault="004B6147" w:rsidP="00164907">
      <w:pPr>
        <w:adjustRightInd w:val="0"/>
        <w:spacing w:line="240" w:lineRule="auto"/>
        <w:jc w:val="both"/>
        <w:rPr>
          <w:rFonts w:eastAsia="Calibri"/>
          <w:color w:val="000000"/>
          <w:sz w:val="20"/>
          <w:szCs w:val="20"/>
        </w:rPr>
      </w:pPr>
      <w:r>
        <w:rPr>
          <w:rFonts w:eastAsia="Calibri"/>
          <w:color w:val="000000"/>
          <w:sz w:val="20"/>
          <w:szCs w:val="20"/>
          <w:lang w:val="en-US"/>
        </w:rPr>
        <w:t>E</w:t>
      </w:r>
      <w:r w:rsidRPr="008E146A">
        <w:rPr>
          <w:rFonts w:eastAsia="Calibri"/>
          <w:color w:val="000000"/>
          <w:sz w:val="20"/>
          <w:szCs w:val="20"/>
        </w:rPr>
        <w:t xml:space="preserve">CA reserves the right to make its response to any queries from any bidder available to all recipients of this RFP. </w:t>
      </w:r>
    </w:p>
    <w:p w14:paraId="0F425F57" w14:textId="77777777" w:rsidR="004B6147" w:rsidRDefault="004B6147" w:rsidP="00164907">
      <w:pPr>
        <w:adjustRightInd w:val="0"/>
        <w:spacing w:line="240" w:lineRule="auto"/>
        <w:jc w:val="both"/>
        <w:rPr>
          <w:rFonts w:eastAsia="Calibri"/>
          <w:color w:val="000000"/>
          <w:sz w:val="20"/>
          <w:szCs w:val="20"/>
        </w:rPr>
      </w:pPr>
    </w:p>
    <w:p w14:paraId="2272FB61" w14:textId="77777777" w:rsidR="00D34206" w:rsidRDefault="00D34206" w:rsidP="00164907">
      <w:pPr>
        <w:adjustRightInd w:val="0"/>
        <w:spacing w:line="240" w:lineRule="auto"/>
        <w:jc w:val="both"/>
        <w:rPr>
          <w:rFonts w:eastAsia="Calibri"/>
          <w:color w:val="000000"/>
          <w:sz w:val="20"/>
          <w:szCs w:val="20"/>
        </w:rPr>
      </w:pPr>
    </w:p>
    <w:p w14:paraId="338B1D27" w14:textId="77777777" w:rsidR="00D34206" w:rsidRPr="008E146A" w:rsidRDefault="00D34206" w:rsidP="00164907">
      <w:pPr>
        <w:adjustRightInd w:val="0"/>
        <w:spacing w:line="240" w:lineRule="auto"/>
        <w:jc w:val="both"/>
        <w:rPr>
          <w:rFonts w:eastAsia="Calibri"/>
          <w:color w:val="000000"/>
          <w:sz w:val="20"/>
          <w:szCs w:val="20"/>
        </w:rPr>
      </w:pPr>
    </w:p>
    <w:p w14:paraId="0050579D" w14:textId="4825394F" w:rsidR="004B6147" w:rsidRDefault="004B6147" w:rsidP="00164907">
      <w:pPr>
        <w:adjustRightInd w:val="0"/>
        <w:spacing w:line="240" w:lineRule="auto"/>
        <w:jc w:val="both"/>
        <w:rPr>
          <w:rFonts w:eastAsia="Calibri"/>
          <w:b/>
          <w:bCs/>
          <w:color w:val="000000"/>
          <w:sz w:val="20"/>
          <w:szCs w:val="20"/>
        </w:rPr>
      </w:pPr>
      <w:r w:rsidRPr="008E146A">
        <w:rPr>
          <w:rFonts w:eastAsia="Calibri"/>
          <w:b/>
          <w:bCs/>
          <w:color w:val="000000"/>
          <w:sz w:val="20"/>
          <w:szCs w:val="20"/>
        </w:rPr>
        <w:lastRenderedPageBreak/>
        <w:t xml:space="preserve">C) PRESENTATION AND SUBMISSION OF </w:t>
      </w:r>
      <w:r w:rsidR="00F90CE8">
        <w:rPr>
          <w:rFonts w:eastAsia="Calibri"/>
          <w:b/>
          <w:bCs/>
          <w:color w:val="000000"/>
          <w:sz w:val="20"/>
          <w:szCs w:val="20"/>
        </w:rPr>
        <w:t>PROPOSALS</w:t>
      </w:r>
    </w:p>
    <w:p w14:paraId="253DCEB2" w14:textId="77777777" w:rsidR="004B6147" w:rsidRPr="008E146A" w:rsidRDefault="004B6147" w:rsidP="00164907">
      <w:pPr>
        <w:adjustRightInd w:val="0"/>
        <w:spacing w:line="240" w:lineRule="auto"/>
        <w:jc w:val="both"/>
        <w:rPr>
          <w:rFonts w:eastAsia="Calibri"/>
          <w:b/>
          <w:bCs/>
          <w:color w:val="000000"/>
          <w:sz w:val="20"/>
          <w:szCs w:val="20"/>
        </w:rPr>
      </w:pPr>
    </w:p>
    <w:p w14:paraId="47FE708B" w14:textId="7D977418" w:rsidR="00900B4C" w:rsidRDefault="00900B4C" w:rsidP="00164907">
      <w:pPr>
        <w:adjustRightInd w:val="0"/>
        <w:spacing w:line="240" w:lineRule="auto"/>
        <w:jc w:val="both"/>
        <w:rPr>
          <w:rFonts w:eastAsia="Calibri"/>
          <w:color w:val="000000"/>
          <w:sz w:val="20"/>
          <w:szCs w:val="20"/>
        </w:rPr>
      </w:pPr>
      <w:r>
        <w:rPr>
          <w:rFonts w:eastAsia="Calibri"/>
          <w:color w:val="000000"/>
          <w:sz w:val="20"/>
          <w:szCs w:val="20"/>
        </w:rPr>
        <w:t>Bidders may submit proposals for:</w:t>
      </w:r>
    </w:p>
    <w:p w14:paraId="03FF36BD" w14:textId="2CAB4CCE" w:rsidR="00900B4C" w:rsidRPr="006045FC" w:rsidRDefault="00C43459" w:rsidP="006045FC">
      <w:pPr>
        <w:adjustRightInd w:val="0"/>
        <w:spacing w:line="240" w:lineRule="auto"/>
        <w:ind w:left="360"/>
        <w:jc w:val="both"/>
        <w:rPr>
          <w:rFonts w:eastAsia="Calibri"/>
          <w:color w:val="000000"/>
          <w:sz w:val="20"/>
          <w:szCs w:val="20"/>
        </w:rPr>
      </w:pPr>
      <w:r>
        <w:rPr>
          <w:rFonts w:eastAsia="Calibri"/>
          <w:color w:val="000000"/>
          <w:sz w:val="20"/>
          <w:szCs w:val="20"/>
        </w:rPr>
        <w:t xml:space="preserve">Type A Proposal: </w:t>
      </w:r>
      <w:r w:rsidR="00900B4C" w:rsidRPr="006045FC">
        <w:rPr>
          <w:rFonts w:eastAsia="Calibri"/>
          <w:color w:val="000000"/>
          <w:sz w:val="20"/>
          <w:szCs w:val="20"/>
        </w:rPr>
        <w:t>Project Part One on its own;</w:t>
      </w:r>
    </w:p>
    <w:p w14:paraId="21AA65DC" w14:textId="488FED31" w:rsidR="00900B4C" w:rsidRPr="006045FC" w:rsidRDefault="00C43459" w:rsidP="006045FC">
      <w:pPr>
        <w:adjustRightInd w:val="0"/>
        <w:spacing w:line="240" w:lineRule="auto"/>
        <w:ind w:left="360"/>
        <w:jc w:val="both"/>
        <w:rPr>
          <w:rFonts w:eastAsia="Calibri"/>
          <w:color w:val="000000"/>
          <w:sz w:val="20"/>
          <w:szCs w:val="20"/>
        </w:rPr>
      </w:pPr>
      <w:r>
        <w:rPr>
          <w:rFonts w:eastAsia="Calibri"/>
          <w:color w:val="000000"/>
          <w:sz w:val="20"/>
          <w:szCs w:val="20"/>
        </w:rPr>
        <w:t xml:space="preserve">Type B Proposal: </w:t>
      </w:r>
      <w:r w:rsidR="00900B4C" w:rsidRPr="006045FC">
        <w:rPr>
          <w:rFonts w:eastAsia="Calibri"/>
          <w:color w:val="000000"/>
          <w:sz w:val="20"/>
          <w:szCs w:val="20"/>
        </w:rPr>
        <w:t>Project Part Two on its own;</w:t>
      </w:r>
    </w:p>
    <w:p w14:paraId="62131606" w14:textId="728E64B3" w:rsidR="00900B4C" w:rsidRPr="006045FC" w:rsidRDefault="00C43459" w:rsidP="006045FC">
      <w:pPr>
        <w:adjustRightInd w:val="0"/>
        <w:spacing w:line="240" w:lineRule="auto"/>
        <w:ind w:left="360"/>
        <w:jc w:val="both"/>
        <w:rPr>
          <w:rFonts w:eastAsia="Calibri"/>
          <w:color w:val="000000"/>
          <w:sz w:val="20"/>
          <w:szCs w:val="20"/>
        </w:rPr>
      </w:pPr>
      <w:r>
        <w:rPr>
          <w:rFonts w:eastAsia="Calibri"/>
          <w:color w:val="000000"/>
          <w:sz w:val="20"/>
          <w:szCs w:val="20"/>
        </w:rPr>
        <w:t xml:space="preserve">Type C Proposal: </w:t>
      </w:r>
      <w:r w:rsidR="00900B4C" w:rsidRPr="006045FC">
        <w:rPr>
          <w:rFonts w:eastAsia="Calibri"/>
          <w:color w:val="000000"/>
          <w:sz w:val="20"/>
          <w:szCs w:val="20"/>
        </w:rPr>
        <w:t>Both Project Part One and Part Two together.</w:t>
      </w:r>
    </w:p>
    <w:p w14:paraId="088BB929" w14:textId="77777777" w:rsidR="00900B4C" w:rsidRDefault="00900B4C" w:rsidP="00900B4C">
      <w:pPr>
        <w:adjustRightInd w:val="0"/>
        <w:spacing w:line="240" w:lineRule="auto"/>
        <w:jc w:val="both"/>
        <w:rPr>
          <w:rFonts w:eastAsia="Calibri"/>
          <w:color w:val="000000"/>
          <w:sz w:val="20"/>
          <w:szCs w:val="20"/>
        </w:rPr>
      </w:pPr>
    </w:p>
    <w:p w14:paraId="696656D5" w14:textId="39A13A0E" w:rsidR="00900B4C" w:rsidRDefault="00900B4C" w:rsidP="00900B4C">
      <w:pPr>
        <w:adjustRightInd w:val="0"/>
        <w:spacing w:line="240" w:lineRule="auto"/>
        <w:jc w:val="both"/>
        <w:rPr>
          <w:rFonts w:eastAsia="Calibri"/>
          <w:color w:val="000000"/>
          <w:sz w:val="20"/>
          <w:szCs w:val="20"/>
        </w:rPr>
      </w:pPr>
      <w:r>
        <w:rPr>
          <w:rFonts w:eastAsia="Calibri"/>
          <w:color w:val="000000"/>
          <w:sz w:val="20"/>
          <w:szCs w:val="20"/>
        </w:rPr>
        <w:t xml:space="preserve">ECA has no preference between the above options and all proposals will be assessed on their own terms.  However, bidders must </w:t>
      </w:r>
      <w:r w:rsidR="00C43459">
        <w:rPr>
          <w:rFonts w:eastAsia="Calibri"/>
          <w:color w:val="000000"/>
          <w:sz w:val="20"/>
          <w:szCs w:val="20"/>
        </w:rPr>
        <w:t xml:space="preserve">clearly </w:t>
      </w:r>
      <w:r>
        <w:rPr>
          <w:rFonts w:eastAsia="Calibri"/>
          <w:color w:val="000000"/>
          <w:sz w:val="20"/>
          <w:szCs w:val="20"/>
        </w:rPr>
        <w:t>differentiate their pricing/fee structures (and any other variables) between proposal</w:t>
      </w:r>
      <w:r w:rsidR="00C43459">
        <w:rPr>
          <w:rFonts w:eastAsia="Calibri"/>
          <w:color w:val="000000"/>
          <w:sz w:val="20"/>
          <w:szCs w:val="20"/>
        </w:rPr>
        <w:t xml:space="preserve"> types A, B and C.</w:t>
      </w:r>
    </w:p>
    <w:p w14:paraId="2B30D9DC" w14:textId="77777777" w:rsidR="00900B4C" w:rsidRPr="006045FC" w:rsidRDefault="00900B4C" w:rsidP="00900B4C">
      <w:pPr>
        <w:adjustRightInd w:val="0"/>
        <w:spacing w:line="240" w:lineRule="auto"/>
        <w:jc w:val="both"/>
        <w:rPr>
          <w:rFonts w:eastAsia="Calibri"/>
          <w:color w:val="000000"/>
          <w:sz w:val="20"/>
          <w:szCs w:val="20"/>
        </w:rPr>
      </w:pPr>
    </w:p>
    <w:p w14:paraId="4F2F4008" w14:textId="5714610B" w:rsidR="004B6147" w:rsidRPr="008E146A"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All </w:t>
      </w:r>
      <w:r w:rsidR="00900B4C">
        <w:rPr>
          <w:rFonts w:eastAsia="Calibri"/>
          <w:color w:val="000000"/>
          <w:sz w:val="20"/>
          <w:szCs w:val="20"/>
        </w:rPr>
        <w:t>proposal</w:t>
      </w:r>
      <w:r w:rsidRPr="008E146A">
        <w:rPr>
          <w:rFonts w:eastAsia="Calibri"/>
          <w:color w:val="000000"/>
          <w:sz w:val="20"/>
          <w:szCs w:val="20"/>
        </w:rPr>
        <w:t xml:space="preserve"> documents must: </w:t>
      </w:r>
    </w:p>
    <w:p w14:paraId="62B85210" w14:textId="4251E9BF" w:rsidR="004B6147" w:rsidRPr="00164907" w:rsidRDefault="004B6147" w:rsidP="00164907">
      <w:pPr>
        <w:pStyle w:val="ListParagraph"/>
        <w:numPr>
          <w:ilvl w:val="0"/>
          <w:numId w:val="16"/>
        </w:numPr>
        <w:adjustRightInd w:val="0"/>
        <w:spacing w:after="87" w:line="240" w:lineRule="auto"/>
        <w:jc w:val="both"/>
        <w:rPr>
          <w:rFonts w:eastAsia="Calibri"/>
          <w:color w:val="000000"/>
          <w:sz w:val="20"/>
          <w:szCs w:val="20"/>
        </w:rPr>
      </w:pPr>
      <w:r w:rsidRPr="00164907">
        <w:rPr>
          <w:rFonts w:eastAsia="Calibri"/>
          <w:color w:val="000000"/>
          <w:sz w:val="20"/>
          <w:szCs w:val="20"/>
        </w:rPr>
        <w:t xml:space="preserve">Detail a proposed approach, with project team structure and phasing / timing, to achieve the objectives identified in this RFP (identifying suggested additions or particular emphasis to areas of scope where appropriate) </w:t>
      </w:r>
    </w:p>
    <w:p w14:paraId="543123E0" w14:textId="4A2A8242" w:rsidR="004B6147" w:rsidRPr="00164907" w:rsidRDefault="004B6147" w:rsidP="00164907">
      <w:pPr>
        <w:pStyle w:val="ListParagraph"/>
        <w:numPr>
          <w:ilvl w:val="0"/>
          <w:numId w:val="16"/>
        </w:numPr>
        <w:adjustRightInd w:val="0"/>
        <w:spacing w:after="87" w:line="240" w:lineRule="auto"/>
        <w:jc w:val="both"/>
        <w:rPr>
          <w:rFonts w:eastAsia="Calibri"/>
          <w:color w:val="000000"/>
          <w:sz w:val="20"/>
          <w:szCs w:val="20"/>
        </w:rPr>
      </w:pPr>
      <w:r w:rsidRPr="00164907">
        <w:rPr>
          <w:rFonts w:eastAsia="Calibri"/>
          <w:color w:val="000000"/>
          <w:sz w:val="20"/>
          <w:szCs w:val="20"/>
        </w:rPr>
        <w:t xml:space="preserve">Provide a detailed financial quotation for the services to be provided </w:t>
      </w:r>
    </w:p>
    <w:p w14:paraId="7C3A3013" w14:textId="14DF11D4" w:rsidR="004B6147" w:rsidRDefault="004B6147" w:rsidP="00164907">
      <w:pPr>
        <w:pStyle w:val="ListParagraph"/>
        <w:numPr>
          <w:ilvl w:val="0"/>
          <w:numId w:val="16"/>
        </w:numPr>
        <w:adjustRightInd w:val="0"/>
        <w:spacing w:after="87" w:line="240" w:lineRule="auto"/>
        <w:jc w:val="both"/>
        <w:rPr>
          <w:rFonts w:eastAsia="Calibri"/>
          <w:color w:val="000000"/>
          <w:sz w:val="20"/>
          <w:szCs w:val="20"/>
        </w:rPr>
      </w:pPr>
      <w:r w:rsidRPr="00164907">
        <w:rPr>
          <w:rFonts w:eastAsia="Calibri"/>
          <w:color w:val="000000"/>
          <w:sz w:val="20"/>
          <w:szCs w:val="20"/>
        </w:rPr>
        <w:t xml:space="preserve">Provide specific details and experience (and cost breakdown) of staff to be involved in this project, including proposed time allocations per team member </w:t>
      </w:r>
    </w:p>
    <w:p w14:paraId="22A0BDF7" w14:textId="793EADFC" w:rsidR="00127C99" w:rsidRPr="00164907" w:rsidRDefault="00127C99" w:rsidP="00164907">
      <w:pPr>
        <w:pStyle w:val="ListParagraph"/>
        <w:numPr>
          <w:ilvl w:val="0"/>
          <w:numId w:val="16"/>
        </w:numPr>
        <w:adjustRightInd w:val="0"/>
        <w:spacing w:after="87" w:line="240" w:lineRule="auto"/>
        <w:jc w:val="both"/>
        <w:rPr>
          <w:rFonts w:eastAsia="Calibri"/>
          <w:color w:val="000000"/>
          <w:sz w:val="20"/>
          <w:szCs w:val="20"/>
        </w:rPr>
      </w:pPr>
      <w:r w:rsidRPr="00900B4C">
        <w:rPr>
          <w:rFonts w:eastAsia="Calibri"/>
          <w:color w:val="000000"/>
          <w:sz w:val="20"/>
          <w:szCs w:val="20"/>
        </w:rPr>
        <w:t>Provide complete CVs of the proposed team (short bios would not be evaluated)</w:t>
      </w:r>
    </w:p>
    <w:p w14:paraId="5F5331BA" w14:textId="3566837C" w:rsidR="004B6147" w:rsidRPr="00164907" w:rsidRDefault="004B6147" w:rsidP="00164907">
      <w:pPr>
        <w:pStyle w:val="ListParagraph"/>
        <w:numPr>
          <w:ilvl w:val="0"/>
          <w:numId w:val="16"/>
        </w:numPr>
        <w:adjustRightInd w:val="0"/>
        <w:spacing w:after="87" w:line="240" w:lineRule="auto"/>
        <w:jc w:val="both"/>
        <w:rPr>
          <w:rFonts w:eastAsia="Calibri"/>
          <w:color w:val="000000"/>
          <w:sz w:val="20"/>
          <w:szCs w:val="20"/>
        </w:rPr>
      </w:pPr>
      <w:r w:rsidRPr="00164907">
        <w:rPr>
          <w:rFonts w:eastAsia="Calibri"/>
          <w:color w:val="000000"/>
          <w:sz w:val="20"/>
          <w:szCs w:val="20"/>
        </w:rPr>
        <w:t xml:space="preserve">Include details of relevant prior projects carried out, and any current experience, which can be used as reference qualifications, including proposed individuals at client organisations who could be called upon as referees </w:t>
      </w:r>
    </w:p>
    <w:p w14:paraId="15A78AE8" w14:textId="22FF31F4" w:rsidR="004B6147" w:rsidRPr="00164907" w:rsidRDefault="004B6147" w:rsidP="00164907">
      <w:pPr>
        <w:pStyle w:val="ListParagraph"/>
        <w:numPr>
          <w:ilvl w:val="0"/>
          <w:numId w:val="16"/>
        </w:numPr>
        <w:adjustRightInd w:val="0"/>
        <w:spacing w:after="87" w:line="240" w:lineRule="auto"/>
        <w:jc w:val="both"/>
        <w:rPr>
          <w:rFonts w:eastAsia="Calibri"/>
          <w:color w:val="000000"/>
          <w:sz w:val="20"/>
          <w:szCs w:val="20"/>
        </w:rPr>
      </w:pPr>
      <w:r w:rsidRPr="00164907">
        <w:rPr>
          <w:rFonts w:eastAsia="Calibri"/>
          <w:color w:val="000000"/>
          <w:sz w:val="20"/>
          <w:szCs w:val="20"/>
        </w:rPr>
        <w:t xml:space="preserve">Identify any potential conflict of interest the consultant may have in carrying out this work, and a proposed approach for handling </w:t>
      </w:r>
    </w:p>
    <w:p w14:paraId="5788B40E" w14:textId="25E7C34B" w:rsidR="004B6147" w:rsidRPr="00164907" w:rsidRDefault="004B6147" w:rsidP="00164907">
      <w:pPr>
        <w:pStyle w:val="ListParagraph"/>
        <w:numPr>
          <w:ilvl w:val="0"/>
          <w:numId w:val="16"/>
        </w:numPr>
        <w:adjustRightInd w:val="0"/>
        <w:spacing w:after="87" w:line="240" w:lineRule="auto"/>
        <w:jc w:val="both"/>
        <w:rPr>
          <w:rFonts w:eastAsia="Calibri"/>
          <w:color w:val="000000"/>
          <w:sz w:val="20"/>
          <w:szCs w:val="20"/>
        </w:rPr>
      </w:pPr>
      <w:r w:rsidRPr="00164907">
        <w:rPr>
          <w:rFonts w:eastAsia="Calibri"/>
          <w:color w:val="000000"/>
          <w:sz w:val="20"/>
          <w:szCs w:val="20"/>
        </w:rPr>
        <w:t xml:space="preserve">Be submitted in an industry standard electronic format (such as PDF) by e-mail to the e-mail address specified above </w:t>
      </w:r>
    </w:p>
    <w:p w14:paraId="1DE2AFD2" w14:textId="18828677" w:rsidR="004B6147" w:rsidRDefault="004B6147" w:rsidP="00164907">
      <w:pPr>
        <w:pStyle w:val="ListParagraph"/>
        <w:numPr>
          <w:ilvl w:val="0"/>
          <w:numId w:val="16"/>
        </w:numPr>
        <w:adjustRightInd w:val="0"/>
        <w:spacing w:line="240" w:lineRule="auto"/>
        <w:jc w:val="both"/>
        <w:rPr>
          <w:rFonts w:eastAsia="Calibri"/>
          <w:color w:val="000000"/>
          <w:sz w:val="20"/>
          <w:szCs w:val="20"/>
        </w:rPr>
      </w:pPr>
      <w:r w:rsidRPr="00164907">
        <w:rPr>
          <w:rFonts w:eastAsia="Calibri"/>
          <w:color w:val="000000"/>
          <w:sz w:val="20"/>
          <w:szCs w:val="20"/>
        </w:rPr>
        <w:t xml:space="preserve">Be in the English language. Any documentation not in the English language must be accompanied by an English language translation and, in the event of any inconsistency between language versions, the English language version will prevail. </w:t>
      </w:r>
    </w:p>
    <w:p w14:paraId="626D4F35" w14:textId="53E81BCA" w:rsidR="00A84FD0" w:rsidRPr="00164907" w:rsidRDefault="00A84FD0" w:rsidP="00164907">
      <w:pPr>
        <w:pStyle w:val="ListParagraph"/>
        <w:numPr>
          <w:ilvl w:val="0"/>
          <w:numId w:val="16"/>
        </w:numPr>
        <w:adjustRightInd w:val="0"/>
        <w:spacing w:line="240" w:lineRule="auto"/>
        <w:jc w:val="both"/>
        <w:rPr>
          <w:rFonts w:eastAsia="Calibri"/>
          <w:color w:val="000000"/>
          <w:sz w:val="20"/>
          <w:szCs w:val="20"/>
        </w:rPr>
      </w:pPr>
      <w:r>
        <w:rPr>
          <w:rFonts w:eastAsia="Calibri"/>
          <w:color w:val="000000"/>
          <w:sz w:val="20"/>
          <w:szCs w:val="20"/>
        </w:rPr>
        <w:t>Be received by the Initial Deadline or the Final Deadline</w:t>
      </w:r>
      <w:r w:rsidR="007C19B9">
        <w:rPr>
          <w:rFonts w:eastAsia="Calibri"/>
          <w:color w:val="000000"/>
          <w:sz w:val="20"/>
          <w:szCs w:val="20"/>
        </w:rPr>
        <w:t xml:space="preserve"> (as defined in section (G) below)</w:t>
      </w:r>
      <w:r>
        <w:rPr>
          <w:rFonts w:eastAsia="Calibri"/>
          <w:color w:val="000000"/>
          <w:sz w:val="20"/>
          <w:szCs w:val="20"/>
        </w:rPr>
        <w:t xml:space="preserve">, depending </w:t>
      </w:r>
      <w:r w:rsidR="00902717">
        <w:rPr>
          <w:rFonts w:eastAsia="Calibri"/>
          <w:color w:val="000000"/>
          <w:sz w:val="20"/>
          <w:szCs w:val="20"/>
        </w:rPr>
        <w:t>on the relevant stage of the RFP process.</w:t>
      </w:r>
    </w:p>
    <w:p w14:paraId="1C7FC390" w14:textId="77777777" w:rsidR="004B6147" w:rsidRPr="008E146A" w:rsidRDefault="004B6147" w:rsidP="00164907">
      <w:pPr>
        <w:adjustRightInd w:val="0"/>
        <w:spacing w:line="240" w:lineRule="auto"/>
        <w:jc w:val="both"/>
        <w:rPr>
          <w:rFonts w:eastAsia="Calibri"/>
          <w:color w:val="000000"/>
          <w:sz w:val="20"/>
          <w:szCs w:val="20"/>
        </w:rPr>
      </w:pPr>
    </w:p>
    <w:p w14:paraId="6C7E2E99" w14:textId="77777777" w:rsidR="004B6147" w:rsidRDefault="004B6147" w:rsidP="00164907">
      <w:pPr>
        <w:adjustRightInd w:val="0"/>
        <w:spacing w:line="240" w:lineRule="auto"/>
        <w:jc w:val="both"/>
        <w:rPr>
          <w:rFonts w:eastAsia="Calibri"/>
          <w:b/>
          <w:bCs/>
          <w:color w:val="000000"/>
          <w:sz w:val="20"/>
          <w:szCs w:val="20"/>
        </w:rPr>
      </w:pPr>
      <w:r w:rsidRPr="008E146A">
        <w:rPr>
          <w:rFonts w:eastAsia="Calibri"/>
          <w:b/>
          <w:bCs/>
          <w:color w:val="000000"/>
          <w:sz w:val="20"/>
          <w:szCs w:val="20"/>
        </w:rPr>
        <w:t xml:space="preserve">D) EVALUATION OF PROPOSALS </w:t>
      </w:r>
    </w:p>
    <w:p w14:paraId="3FCE81C4" w14:textId="77777777" w:rsidR="004B6147" w:rsidRPr="008E146A" w:rsidRDefault="004B6147" w:rsidP="00164907">
      <w:pPr>
        <w:adjustRightInd w:val="0"/>
        <w:spacing w:line="240" w:lineRule="auto"/>
        <w:jc w:val="both"/>
        <w:rPr>
          <w:rFonts w:eastAsia="Calibri"/>
          <w:b/>
          <w:bCs/>
          <w:color w:val="000000"/>
          <w:sz w:val="20"/>
          <w:szCs w:val="20"/>
        </w:rPr>
      </w:pPr>
    </w:p>
    <w:p w14:paraId="04C6A45D" w14:textId="5BC23B21" w:rsidR="004B6147"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Following the receipt of </w:t>
      </w:r>
      <w:r w:rsidR="00C43459">
        <w:rPr>
          <w:rFonts w:eastAsia="Calibri"/>
          <w:color w:val="000000"/>
          <w:sz w:val="20"/>
          <w:szCs w:val="20"/>
        </w:rPr>
        <w:t>proposal</w:t>
      </w:r>
      <w:r w:rsidR="00C43459" w:rsidRPr="008E146A">
        <w:rPr>
          <w:rFonts w:eastAsia="Calibri"/>
          <w:color w:val="000000"/>
          <w:sz w:val="20"/>
          <w:szCs w:val="20"/>
        </w:rPr>
        <w:t xml:space="preserve">s </w:t>
      </w:r>
      <w:r w:rsidRPr="008E146A">
        <w:rPr>
          <w:rFonts w:eastAsia="Calibri"/>
          <w:color w:val="000000"/>
          <w:sz w:val="20"/>
          <w:szCs w:val="20"/>
        </w:rPr>
        <w:t xml:space="preserve">and their subsequent evaluation, bidders may be required to provide clarification and/or further information in respect of their </w:t>
      </w:r>
      <w:r w:rsidR="00C43459">
        <w:rPr>
          <w:rFonts w:eastAsia="Calibri"/>
          <w:color w:val="000000"/>
          <w:sz w:val="20"/>
          <w:szCs w:val="20"/>
        </w:rPr>
        <w:t>proposal</w:t>
      </w:r>
      <w:r w:rsidR="00C43459" w:rsidRPr="008E146A">
        <w:rPr>
          <w:rFonts w:eastAsia="Calibri"/>
          <w:color w:val="000000"/>
          <w:sz w:val="20"/>
          <w:szCs w:val="20"/>
        </w:rPr>
        <w:t>s</w:t>
      </w:r>
      <w:r w:rsidR="00C43459">
        <w:rPr>
          <w:rFonts w:eastAsia="Calibri"/>
          <w:color w:val="000000"/>
          <w:sz w:val="20"/>
          <w:szCs w:val="20"/>
        </w:rPr>
        <w:t xml:space="preserve"> </w:t>
      </w:r>
      <w:r w:rsidR="00B616F6">
        <w:rPr>
          <w:rFonts w:eastAsia="Calibri"/>
          <w:color w:val="000000"/>
          <w:sz w:val="20"/>
          <w:szCs w:val="20"/>
        </w:rPr>
        <w:t>(i.e. ECA may facilitate additional rounds including all or some of the bidders, at ECA’s discretion)</w:t>
      </w:r>
      <w:r w:rsidRPr="008E146A">
        <w:rPr>
          <w:rFonts w:eastAsia="Calibri"/>
          <w:color w:val="000000"/>
          <w:sz w:val="20"/>
          <w:szCs w:val="20"/>
        </w:rPr>
        <w:t xml:space="preserve">. Bidders shall co-operate fully with </w:t>
      </w:r>
      <w:r>
        <w:rPr>
          <w:rFonts w:eastAsia="Calibri"/>
          <w:color w:val="000000"/>
          <w:sz w:val="20"/>
          <w:szCs w:val="20"/>
          <w:lang w:val="en-US"/>
        </w:rPr>
        <w:t xml:space="preserve">ECA </w:t>
      </w:r>
      <w:r w:rsidRPr="008E146A">
        <w:rPr>
          <w:rFonts w:eastAsia="Calibri"/>
          <w:color w:val="000000"/>
          <w:sz w:val="20"/>
          <w:szCs w:val="20"/>
        </w:rPr>
        <w:t>in this respect (including in respect of attending meetings and participating in conference calls where and when requested</w:t>
      </w:r>
      <w:r w:rsidR="0042290D">
        <w:rPr>
          <w:rFonts w:eastAsia="Calibri"/>
          <w:color w:val="000000"/>
          <w:sz w:val="20"/>
          <w:szCs w:val="20"/>
        </w:rPr>
        <w:t>, provided that ECA shall always act reasonably and provide appropriate time for responses and appropriate preparation time ahead of any meetings/calls</w:t>
      </w:r>
      <w:r w:rsidRPr="008E146A">
        <w:rPr>
          <w:rFonts w:eastAsia="Calibri"/>
          <w:color w:val="000000"/>
          <w:sz w:val="20"/>
          <w:szCs w:val="20"/>
        </w:rPr>
        <w:t xml:space="preserve">). </w:t>
      </w:r>
    </w:p>
    <w:p w14:paraId="539C4379" w14:textId="77777777" w:rsidR="004B6147" w:rsidRPr="008E146A" w:rsidRDefault="004B6147" w:rsidP="00164907">
      <w:pPr>
        <w:adjustRightInd w:val="0"/>
        <w:spacing w:line="240" w:lineRule="auto"/>
        <w:jc w:val="both"/>
        <w:rPr>
          <w:rFonts w:eastAsia="Calibri"/>
          <w:color w:val="000000"/>
          <w:sz w:val="20"/>
          <w:szCs w:val="20"/>
        </w:rPr>
      </w:pPr>
    </w:p>
    <w:p w14:paraId="111AD3A9" w14:textId="45634039" w:rsidR="004B6147" w:rsidRPr="008E146A" w:rsidRDefault="004B6147" w:rsidP="00164907">
      <w:pPr>
        <w:adjustRightInd w:val="0"/>
        <w:spacing w:line="240" w:lineRule="auto"/>
        <w:jc w:val="both"/>
        <w:rPr>
          <w:rFonts w:eastAsia="Calibri"/>
          <w:color w:val="000000"/>
          <w:sz w:val="20"/>
          <w:szCs w:val="20"/>
        </w:rPr>
      </w:pPr>
      <w:r>
        <w:rPr>
          <w:rFonts w:eastAsia="Calibri"/>
          <w:color w:val="000000"/>
          <w:sz w:val="20"/>
          <w:szCs w:val="20"/>
          <w:lang w:val="en-US"/>
        </w:rPr>
        <w:t>ECA</w:t>
      </w:r>
      <w:r w:rsidRPr="008E146A">
        <w:rPr>
          <w:rFonts w:eastAsia="Calibri"/>
          <w:color w:val="000000"/>
          <w:sz w:val="20"/>
          <w:szCs w:val="20"/>
        </w:rPr>
        <w:t xml:space="preserve"> is committed to carrying out an objective, fair and transparent RFP process and will consider, </w:t>
      </w:r>
      <w:r w:rsidR="00FA519F" w:rsidRPr="008E146A">
        <w:rPr>
          <w:rFonts w:eastAsia="Calibri"/>
          <w:color w:val="000000"/>
          <w:sz w:val="20"/>
          <w:szCs w:val="20"/>
        </w:rPr>
        <w:t>evaluate,</w:t>
      </w:r>
      <w:r w:rsidRPr="008E146A">
        <w:rPr>
          <w:rFonts w:eastAsia="Calibri"/>
          <w:color w:val="000000"/>
          <w:sz w:val="20"/>
          <w:szCs w:val="20"/>
        </w:rPr>
        <w:t xml:space="preserve"> and assess each validly submitted </w:t>
      </w:r>
      <w:r w:rsidR="00C43459">
        <w:rPr>
          <w:rFonts w:eastAsia="Calibri"/>
          <w:color w:val="000000"/>
          <w:sz w:val="20"/>
          <w:szCs w:val="20"/>
        </w:rPr>
        <w:t>proposal</w:t>
      </w:r>
      <w:r w:rsidR="00C43459" w:rsidRPr="008E146A">
        <w:rPr>
          <w:rFonts w:eastAsia="Calibri"/>
          <w:color w:val="000000"/>
          <w:sz w:val="20"/>
          <w:szCs w:val="20"/>
        </w:rPr>
        <w:t xml:space="preserve"> </w:t>
      </w:r>
      <w:r w:rsidRPr="008E146A">
        <w:rPr>
          <w:rFonts w:eastAsia="Calibri"/>
          <w:color w:val="000000"/>
          <w:sz w:val="20"/>
          <w:szCs w:val="20"/>
        </w:rPr>
        <w:t xml:space="preserve">on its merits, in accordance with the following criteria (which are not exhaustive and not listed in any particular order): </w:t>
      </w:r>
    </w:p>
    <w:p w14:paraId="4D36B8F6" w14:textId="742564B5" w:rsidR="004B6147" w:rsidRPr="00164907" w:rsidRDefault="004B6147" w:rsidP="00164907">
      <w:pPr>
        <w:pStyle w:val="ListParagraph"/>
        <w:numPr>
          <w:ilvl w:val="0"/>
          <w:numId w:val="13"/>
        </w:numPr>
        <w:adjustRightInd w:val="0"/>
        <w:spacing w:after="84" w:line="240" w:lineRule="auto"/>
        <w:jc w:val="both"/>
        <w:rPr>
          <w:rFonts w:eastAsia="Calibri"/>
          <w:color w:val="000000"/>
          <w:sz w:val="20"/>
          <w:szCs w:val="20"/>
        </w:rPr>
      </w:pPr>
      <w:r w:rsidRPr="00164907">
        <w:rPr>
          <w:rFonts w:eastAsia="Calibri"/>
          <w:color w:val="000000"/>
          <w:sz w:val="20"/>
          <w:szCs w:val="20"/>
        </w:rPr>
        <w:t xml:space="preserve">the bidder’s proposed strategy for meeting </w:t>
      </w:r>
      <w:r w:rsidRPr="00164907">
        <w:rPr>
          <w:rFonts w:eastAsia="Calibri"/>
          <w:color w:val="000000"/>
          <w:sz w:val="20"/>
          <w:szCs w:val="20"/>
          <w:lang w:val="en-US"/>
        </w:rPr>
        <w:t>ECA</w:t>
      </w:r>
      <w:r w:rsidRPr="00164907">
        <w:rPr>
          <w:rFonts w:eastAsia="Calibri"/>
          <w:color w:val="000000"/>
          <w:sz w:val="20"/>
          <w:szCs w:val="20"/>
        </w:rPr>
        <w:t xml:space="preserve">’s objectives and requirements; </w:t>
      </w:r>
    </w:p>
    <w:p w14:paraId="4762828B" w14:textId="7AFC1E58" w:rsidR="004B6147" w:rsidRPr="00164907" w:rsidRDefault="004B6147" w:rsidP="00164907">
      <w:pPr>
        <w:pStyle w:val="ListParagraph"/>
        <w:numPr>
          <w:ilvl w:val="0"/>
          <w:numId w:val="13"/>
        </w:numPr>
        <w:adjustRightInd w:val="0"/>
        <w:spacing w:after="84" w:line="240" w:lineRule="auto"/>
        <w:jc w:val="both"/>
        <w:rPr>
          <w:rFonts w:eastAsia="Calibri"/>
          <w:color w:val="000000"/>
          <w:sz w:val="20"/>
          <w:szCs w:val="20"/>
        </w:rPr>
      </w:pPr>
      <w:r w:rsidRPr="00164907">
        <w:rPr>
          <w:rFonts w:eastAsia="Calibri"/>
          <w:color w:val="000000"/>
          <w:sz w:val="20"/>
          <w:szCs w:val="20"/>
        </w:rPr>
        <w:t xml:space="preserve">the bidder’s proposed financial arrangements (including any proposed cost efficiencies); </w:t>
      </w:r>
    </w:p>
    <w:p w14:paraId="2936EBC9" w14:textId="1326C639" w:rsidR="004B6147" w:rsidRPr="00164907" w:rsidRDefault="004B6147" w:rsidP="00164907">
      <w:pPr>
        <w:pStyle w:val="ListParagraph"/>
        <w:numPr>
          <w:ilvl w:val="0"/>
          <w:numId w:val="13"/>
        </w:numPr>
        <w:adjustRightInd w:val="0"/>
        <w:spacing w:after="84" w:line="240" w:lineRule="auto"/>
        <w:jc w:val="both"/>
        <w:rPr>
          <w:rFonts w:eastAsia="Calibri"/>
          <w:color w:val="000000"/>
          <w:sz w:val="20"/>
          <w:szCs w:val="20"/>
        </w:rPr>
      </w:pPr>
      <w:r w:rsidRPr="00164907">
        <w:rPr>
          <w:rFonts w:eastAsia="Calibri"/>
          <w:color w:val="000000"/>
          <w:sz w:val="20"/>
          <w:szCs w:val="20"/>
        </w:rPr>
        <w:t xml:space="preserve">the bidder’s proposed service team(s); </w:t>
      </w:r>
    </w:p>
    <w:p w14:paraId="3B0036F7" w14:textId="5BCA6D66" w:rsidR="004B6147" w:rsidRPr="00164907" w:rsidRDefault="004B6147" w:rsidP="00164907">
      <w:pPr>
        <w:pStyle w:val="ListParagraph"/>
        <w:numPr>
          <w:ilvl w:val="0"/>
          <w:numId w:val="13"/>
        </w:numPr>
        <w:adjustRightInd w:val="0"/>
        <w:spacing w:after="84" w:line="240" w:lineRule="auto"/>
        <w:jc w:val="both"/>
        <w:rPr>
          <w:rFonts w:eastAsia="Calibri"/>
          <w:color w:val="000000"/>
          <w:sz w:val="20"/>
          <w:szCs w:val="20"/>
        </w:rPr>
      </w:pPr>
      <w:r w:rsidRPr="00164907">
        <w:rPr>
          <w:rFonts w:eastAsia="Calibri"/>
          <w:color w:val="000000"/>
          <w:sz w:val="20"/>
          <w:szCs w:val="20"/>
        </w:rPr>
        <w:t xml:space="preserve">the bidder’s demonstrated ability to deliver all of </w:t>
      </w:r>
      <w:r w:rsidRPr="00164907">
        <w:rPr>
          <w:rFonts w:eastAsia="Calibri"/>
          <w:color w:val="000000"/>
          <w:sz w:val="20"/>
          <w:szCs w:val="20"/>
          <w:lang w:val="en-US"/>
        </w:rPr>
        <w:t>ECA</w:t>
      </w:r>
      <w:r w:rsidRPr="00164907">
        <w:rPr>
          <w:rFonts w:eastAsia="Calibri"/>
          <w:color w:val="000000"/>
          <w:sz w:val="20"/>
          <w:szCs w:val="20"/>
        </w:rPr>
        <w:t xml:space="preserve">’s needs and requirements; and </w:t>
      </w:r>
    </w:p>
    <w:p w14:paraId="12497D5F" w14:textId="47322EF6" w:rsidR="004B6147" w:rsidRDefault="004B6147" w:rsidP="00164907">
      <w:pPr>
        <w:pStyle w:val="ListParagraph"/>
        <w:numPr>
          <w:ilvl w:val="0"/>
          <w:numId w:val="13"/>
        </w:numPr>
        <w:adjustRightInd w:val="0"/>
        <w:spacing w:line="240" w:lineRule="auto"/>
        <w:jc w:val="both"/>
        <w:rPr>
          <w:rFonts w:eastAsia="Calibri"/>
          <w:color w:val="000000"/>
          <w:sz w:val="20"/>
          <w:szCs w:val="20"/>
        </w:rPr>
      </w:pPr>
      <w:r w:rsidRPr="00164907">
        <w:rPr>
          <w:rFonts w:eastAsia="Calibri"/>
          <w:color w:val="000000"/>
          <w:sz w:val="20"/>
          <w:szCs w:val="20"/>
        </w:rPr>
        <w:t xml:space="preserve">the bidder’s demonstrated existing expertise in providing equivalent services. </w:t>
      </w:r>
    </w:p>
    <w:p w14:paraId="7AECB897" w14:textId="77777777" w:rsidR="00C43459" w:rsidRDefault="00C43459" w:rsidP="00C43459">
      <w:pPr>
        <w:pStyle w:val="ListParagraph"/>
        <w:adjustRightInd w:val="0"/>
        <w:spacing w:line="240" w:lineRule="auto"/>
        <w:jc w:val="both"/>
        <w:rPr>
          <w:rFonts w:eastAsia="Calibri"/>
          <w:color w:val="000000"/>
          <w:sz w:val="20"/>
          <w:szCs w:val="20"/>
        </w:rPr>
      </w:pPr>
    </w:p>
    <w:p w14:paraId="06D54E2E" w14:textId="77777777" w:rsidR="00D34206" w:rsidRDefault="00D34206" w:rsidP="00C43459">
      <w:pPr>
        <w:pStyle w:val="ListParagraph"/>
        <w:adjustRightInd w:val="0"/>
        <w:spacing w:line="240" w:lineRule="auto"/>
        <w:jc w:val="both"/>
        <w:rPr>
          <w:rFonts w:eastAsia="Calibri"/>
          <w:color w:val="000000"/>
          <w:sz w:val="20"/>
          <w:szCs w:val="20"/>
        </w:rPr>
      </w:pPr>
    </w:p>
    <w:p w14:paraId="61B6116C" w14:textId="77777777" w:rsidR="00D34206" w:rsidRPr="00164907" w:rsidRDefault="00D34206" w:rsidP="00C43459">
      <w:pPr>
        <w:pStyle w:val="ListParagraph"/>
        <w:adjustRightInd w:val="0"/>
        <w:spacing w:line="240" w:lineRule="auto"/>
        <w:jc w:val="both"/>
        <w:rPr>
          <w:rFonts w:eastAsia="Calibri"/>
          <w:color w:val="000000"/>
          <w:sz w:val="20"/>
          <w:szCs w:val="20"/>
        </w:rPr>
      </w:pPr>
    </w:p>
    <w:p w14:paraId="544949E2" w14:textId="0BA39F61" w:rsidR="004B6147" w:rsidRDefault="004B6147" w:rsidP="00164907">
      <w:pPr>
        <w:adjustRightInd w:val="0"/>
        <w:spacing w:line="240" w:lineRule="auto"/>
        <w:jc w:val="both"/>
        <w:rPr>
          <w:rFonts w:eastAsia="Calibri"/>
          <w:b/>
          <w:bCs/>
          <w:color w:val="000000"/>
          <w:sz w:val="20"/>
          <w:szCs w:val="20"/>
        </w:rPr>
      </w:pPr>
      <w:r w:rsidRPr="008E146A">
        <w:rPr>
          <w:rFonts w:eastAsia="Calibri"/>
          <w:b/>
          <w:bCs/>
          <w:color w:val="000000"/>
          <w:sz w:val="20"/>
          <w:szCs w:val="20"/>
        </w:rPr>
        <w:lastRenderedPageBreak/>
        <w:t xml:space="preserve">E) </w:t>
      </w:r>
      <w:r>
        <w:rPr>
          <w:rFonts w:eastAsia="Calibri"/>
          <w:b/>
          <w:bCs/>
          <w:color w:val="000000"/>
          <w:sz w:val="20"/>
          <w:szCs w:val="20"/>
          <w:lang w:val="en-US"/>
        </w:rPr>
        <w:t>ECA</w:t>
      </w:r>
      <w:r w:rsidRPr="008E146A">
        <w:rPr>
          <w:rFonts w:eastAsia="Calibri"/>
          <w:b/>
          <w:bCs/>
          <w:color w:val="000000"/>
          <w:sz w:val="20"/>
          <w:szCs w:val="20"/>
        </w:rPr>
        <w:t xml:space="preserve">’S </w:t>
      </w:r>
      <w:r w:rsidR="00C43459">
        <w:rPr>
          <w:rFonts w:eastAsia="Calibri"/>
          <w:b/>
          <w:bCs/>
          <w:color w:val="000000"/>
          <w:sz w:val="20"/>
          <w:szCs w:val="20"/>
        </w:rPr>
        <w:t>PROPOSAL</w:t>
      </w:r>
      <w:r w:rsidR="00C43459" w:rsidRPr="008E146A">
        <w:rPr>
          <w:rFonts w:eastAsia="Calibri"/>
          <w:b/>
          <w:bCs/>
          <w:color w:val="000000"/>
          <w:sz w:val="20"/>
          <w:szCs w:val="20"/>
        </w:rPr>
        <w:t xml:space="preserve"> </w:t>
      </w:r>
      <w:r w:rsidRPr="008E146A">
        <w:rPr>
          <w:rFonts w:eastAsia="Calibri"/>
          <w:b/>
          <w:bCs/>
          <w:color w:val="000000"/>
          <w:sz w:val="20"/>
          <w:szCs w:val="20"/>
        </w:rPr>
        <w:t xml:space="preserve">RESPONSE </w:t>
      </w:r>
    </w:p>
    <w:p w14:paraId="1AA43A52" w14:textId="77777777" w:rsidR="004B6147" w:rsidRPr="008E146A" w:rsidRDefault="004B6147" w:rsidP="00164907">
      <w:pPr>
        <w:adjustRightInd w:val="0"/>
        <w:spacing w:line="240" w:lineRule="auto"/>
        <w:jc w:val="both"/>
        <w:rPr>
          <w:rFonts w:eastAsia="Calibri"/>
          <w:b/>
          <w:bCs/>
          <w:color w:val="000000"/>
          <w:sz w:val="20"/>
          <w:szCs w:val="20"/>
        </w:rPr>
      </w:pPr>
    </w:p>
    <w:p w14:paraId="295E1FC0" w14:textId="1F260975" w:rsidR="004B6147" w:rsidRDefault="004B6147" w:rsidP="00164907">
      <w:pPr>
        <w:adjustRightInd w:val="0"/>
        <w:spacing w:line="240" w:lineRule="auto"/>
        <w:jc w:val="both"/>
        <w:rPr>
          <w:rFonts w:eastAsia="Calibri"/>
          <w:color w:val="000000"/>
          <w:sz w:val="20"/>
          <w:szCs w:val="20"/>
        </w:rPr>
      </w:pPr>
      <w:r>
        <w:rPr>
          <w:rFonts w:eastAsia="Calibri"/>
          <w:color w:val="000000"/>
          <w:sz w:val="20"/>
          <w:szCs w:val="20"/>
          <w:lang w:val="en-US"/>
        </w:rPr>
        <w:t>ECA</w:t>
      </w:r>
      <w:r w:rsidRPr="008E146A">
        <w:rPr>
          <w:rFonts w:eastAsia="Calibri"/>
          <w:color w:val="000000"/>
          <w:sz w:val="20"/>
          <w:szCs w:val="20"/>
        </w:rPr>
        <w:t xml:space="preserve"> reserves the right to respond to </w:t>
      </w:r>
      <w:r w:rsidR="00C43459">
        <w:rPr>
          <w:rFonts w:eastAsia="Calibri"/>
          <w:color w:val="000000"/>
          <w:sz w:val="20"/>
          <w:szCs w:val="20"/>
        </w:rPr>
        <w:t>proposal</w:t>
      </w:r>
      <w:r w:rsidR="00C43459" w:rsidRPr="008E146A">
        <w:rPr>
          <w:rFonts w:eastAsia="Calibri"/>
          <w:color w:val="000000"/>
          <w:sz w:val="20"/>
          <w:szCs w:val="20"/>
        </w:rPr>
        <w:t xml:space="preserve">s </w:t>
      </w:r>
      <w:r w:rsidRPr="008E146A">
        <w:rPr>
          <w:rFonts w:eastAsia="Calibri"/>
          <w:color w:val="000000"/>
          <w:sz w:val="20"/>
          <w:szCs w:val="20"/>
        </w:rPr>
        <w:t xml:space="preserve">at its sole discretion, including by: </w:t>
      </w:r>
    </w:p>
    <w:p w14:paraId="3E32BD36" w14:textId="11459058" w:rsidR="004B6147" w:rsidRPr="00164907" w:rsidRDefault="004B6147" w:rsidP="00164907">
      <w:pPr>
        <w:pStyle w:val="ListParagraph"/>
        <w:numPr>
          <w:ilvl w:val="0"/>
          <w:numId w:val="13"/>
        </w:numPr>
        <w:adjustRightInd w:val="0"/>
        <w:spacing w:after="84" w:line="240" w:lineRule="auto"/>
        <w:jc w:val="both"/>
        <w:rPr>
          <w:rFonts w:eastAsia="Calibri"/>
          <w:color w:val="000000"/>
          <w:sz w:val="20"/>
          <w:szCs w:val="20"/>
        </w:rPr>
      </w:pPr>
      <w:r w:rsidRPr="00164907">
        <w:rPr>
          <w:rFonts w:eastAsia="Calibri"/>
          <w:color w:val="000000"/>
          <w:sz w:val="20"/>
          <w:szCs w:val="20"/>
        </w:rPr>
        <w:t xml:space="preserve">accepting or rejecting any </w:t>
      </w:r>
      <w:r w:rsidR="00C43459">
        <w:rPr>
          <w:rFonts w:eastAsia="Calibri"/>
          <w:color w:val="000000"/>
          <w:sz w:val="20"/>
          <w:szCs w:val="20"/>
        </w:rPr>
        <w:t>proposal</w:t>
      </w:r>
      <w:r w:rsidR="00C43459" w:rsidRPr="00164907">
        <w:rPr>
          <w:rFonts w:eastAsia="Calibri"/>
          <w:color w:val="000000"/>
          <w:sz w:val="20"/>
          <w:szCs w:val="20"/>
        </w:rPr>
        <w:t>s</w:t>
      </w:r>
      <w:r w:rsidRPr="00164907">
        <w:rPr>
          <w:rFonts w:eastAsia="Calibri"/>
          <w:color w:val="000000"/>
          <w:sz w:val="20"/>
          <w:szCs w:val="20"/>
        </w:rPr>
        <w:t xml:space="preserve">; </w:t>
      </w:r>
    </w:p>
    <w:p w14:paraId="3B91948A" w14:textId="34BF3458" w:rsidR="004B6147" w:rsidRPr="00164907" w:rsidRDefault="004B6147" w:rsidP="00164907">
      <w:pPr>
        <w:pStyle w:val="ListParagraph"/>
        <w:numPr>
          <w:ilvl w:val="0"/>
          <w:numId w:val="13"/>
        </w:numPr>
        <w:adjustRightInd w:val="0"/>
        <w:spacing w:after="84" w:line="240" w:lineRule="auto"/>
        <w:jc w:val="both"/>
        <w:rPr>
          <w:rFonts w:eastAsia="Calibri"/>
          <w:color w:val="000000"/>
          <w:sz w:val="20"/>
          <w:szCs w:val="20"/>
        </w:rPr>
      </w:pPr>
      <w:r w:rsidRPr="00164907">
        <w:rPr>
          <w:rFonts w:eastAsia="Calibri"/>
          <w:color w:val="000000"/>
          <w:sz w:val="20"/>
          <w:szCs w:val="20"/>
        </w:rPr>
        <w:t xml:space="preserve">requesting further information, clarification or revised or amended </w:t>
      </w:r>
      <w:r w:rsidR="00C43459">
        <w:rPr>
          <w:rFonts w:eastAsia="Calibri"/>
          <w:color w:val="000000"/>
          <w:sz w:val="20"/>
          <w:szCs w:val="20"/>
        </w:rPr>
        <w:t>proposal</w:t>
      </w:r>
      <w:r w:rsidR="00C43459" w:rsidRPr="00164907">
        <w:rPr>
          <w:rFonts w:eastAsia="Calibri"/>
          <w:color w:val="000000"/>
          <w:sz w:val="20"/>
          <w:szCs w:val="20"/>
        </w:rPr>
        <w:t>s</w:t>
      </w:r>
      <w:r w:rsidRPr="00164907">
        <w:rPr>
          <w:rFonts w:eastAsia="Calibri"/>
          <w:color w:val="000000"/>
          <w:sz w:val="20"/>
          <w:szCs w:val="20"/>
        </w:rPr>
        <w:t xml:space="preserve">; </w:t>
      </w:r>
    </w:p>
    <w:p w14:paraId="5AFC3664" w14:textId="0CFC3BE2" w:rsidR="004B6147" w:rsidRPr="00164907" w:rsidRDefault="004B6147" w:rsidP="00164907">
      <w:pPr>
        <w:pStyle w:val="ListParagraph"/>
        <w:numPr>
          <w:ilvl w:val="0"/>
          <w:numId w:val="13"/>
        </w:numPr>
        <w:adjustRightInd w:val="0"/>
        <w:spacing w:after="84" w:line="240" w:lineRule="auto"/>
        <w:jc w:val="both"/>
        <w:rPr>
          <w:rFonts w:eastAsia="Calibri"/>
          <w:color w:val="000000"/>
          <w:sz w:val="20"/>
          <w:szCs w:val="20"/>
        </w:rPr>
      </w:pPr>
      <w:r w:rsidRPr="00164907">
        <w:rPr>
          <w:rFonts w:eastAsia="Calibri"/>
          <w:color w:val="000000"/>
          <w:sz w:val="20"/>
          <w:szCs w:val="20"/>
        </w:rPr>
        <w:t xml:space="preserve">entering into negotiations with one or more of the bidders on such basis as may be determined by </w:t>
      </w:r>
      <w:r w:rsidRPr="00164907">
        <w:rPr>
          <w:rFonts w:eastAsia="Calibri"/>
          <w:color w:val="000000"/>
          <w:sz w:val="20"/>
          <w:szCs w:val="20"/>
          <w:lang w:val="en-US"/>
        </w:rPr>
        <w:t>ECA</w:t>
      </w:r>
      <w:r w:rsidRPr="00164907">
        <w:rPr>
          <w:rFonts w:eastAsia="Calibri"/>
          <w:color w:val="000000"/>
          <w:sz w:val="20"/>
          <w:szCs w:val="20"/>
        </w:rPr>
        <w:t xml:space="preserve"> at its sole discretion; </w:t>
      </w:r>
    </w:p>
    <w:p w14:paraId="1CDA2EAF" w14:textId="77777777" w:rsidR="00902717" w:rsidRDefault="004B6147" w:rsidP="00164907">
      <w:pPr>
        <w:pStyle w:val="ListParagraph"/>
        <w:numPr>
          <w:ilvl w:val="0"/>
          <w:numId w:val="13"/>
        </w:numPr>
        <w:adjustRightInd w:val="0"/>
        <w:spacing w:after="84" w:line="240" w:lineRule="auto"/>
        <w:jc w:val="both"/>
        <w:rPr>
          <w:rFonts w:eastAsia="Calibri"/>
          <w:color w:val="000000"/>
          <w:sz w:val="20"/>
          <w:szCs w:val="20"/>
        </w:rPr>
      </w:pPr>
      <w:r w:rsidRPr="00164907">
        <w:rPr>
          <w:rFonts w:eastAsia="Calibri"/>
          <w:color w:val="000000"/>
          <w:sz w:val="20"/>
          <w:szCs w:val="20"/>
        </w:rPr>
        <w:t xml:space="preserve">postponing the continuation of the RFP process; </w:t>
      </w:r>
    </w:p>
    <w:p w14:paraId="18BF8661" w14:textId="56127CFF" w:rsidR="004B6147" w:rsidRPr="00164907" w:rsidRDefault="00902717" w:rsidP="00164907">
      <w:pPr>
        <w:pStyle w:val="ListParagraph"/>
        <w:numPr>
          <w:ilvl w:val="0"/>
          <w:numId w:val="13"/>
        </w:numPr>
        <w:adjustRightInd w:val="0"/>
        <w:spacing w:after="84" w:line="240" w:lineRule="auto"/>
        <w:jc w:val="both"/>
        <w:rPr>
          <w:rFonts w:eastAsia="Calibri"/>
          <w:color w:val="000000"/>
          <w:sz w:val="20"/>
          <w:szCs w:val="20"/>
        </w:rPr>
      </w:pPr>
      <w:r>
        <w:rPr>
          <w:rFonts w:eastAsia="Calibri"/>
          <w:color w:val="000000"/>
          <w:sz w:val="20"/>
          <w:szCs w:val="20"/>
        </w:rPr>
        <w:t xml:space="preserve">modify any element of the RFP process, provided that equal opportunity and notice is provided to all relevant bidders; </w:t>
      </w:r>
      <w:r w:rsidR="004B6147" w:rsidRPr="00164907">
        <w:rPr>
          <w:rFonts w:eastAsia="Calibri"/>
          <w:color w:val="000000"/>
          <w:sz w:val="20"/>
          <w:szCs w:val="20"/>
        </w:rPr>
        <w:t xml:space="preserve">and/or </w:t>
      </w:r>
    </w:p>
    <w:p w14:paraId="0692E7DF" w14:textId="00307CA6" w:rsidR="004B6147" w:rsidRPr="00164907" w:rsidRDefault="004B6147" w:rsidP="00164907">
      <w:pPr>
        <w:pStyle w:val="ListParagraph"/>
        <w:numPr>
          <w:ilvl w:val="0"/>
          <w:numId w:val="13"/>
        </w:numPr>
        <w:adjustRightInd w:val="0"/>
        <w:spacing w:line="240" w:lineRule="auto"/>
        <w:jc w:val="both"/>
        <w:rPr>
          <w:rFonts w:eastAsia="Calibri"/>
          <w:color w:val="000000"/>
          <w:sz w:val="20"/>
          <w:szCs w:val="20"/>
        </w:rPr>
      </w:pPr>
      <w:r w:rsidRPr="00164907">
        <w:rPr>
          <w:rFonts w:eastAsia="Calibri"/>
          <w:color w:val="000000"/>
          <w:sz w:val="20"/>
          <w:szCs w:val="20"/>
        </w:rPr>
        <w:t xml:space="preserve">terminating the RFP process and conducting an entirely new or revised selection or tender process at </w:t>
      </w:r>
      <w:r w:rsidRPr="00164907">
        <w:rPr>
          <w:rFonts w:eastAsia="Calibri"/>
          <w:color w:val="000000"/>
          <w:sz w:val="20"/>
          <w:szCs w:val="20"/>
          <w:lang w:val="en-US"/>
        </w:rPr>
        <w:t>ECA</w:t>
      </w:r>
      <w:r w:rsidRPr="00164907">
        <w:rPr>
          <w:rFonts w:eastAsia="Calibri"/>
          <w:color w:val="000000"/>
          <w:sz w:val="20"/>
          <w:szCs w:val="20"/>
        </w:rPr>
        <w:t xml:space="preserve">'s sole discretion. </w:t>
      </w:r>
    </w:p>
    <w:p w14:paraId="4CD60511" w14:textId="77777777" w:rsidR="004B6147" w:rsidRPr="008E146A" w:rsidRDefault="004B6147" w:rsidP="00164907">
      <w:pPr>
        <w:adjustRightInd w:val="0"/>
        <w:spacing w:line="240" w:lineRule="auto"/>
        <w:jc w:val="both"/>
        <w:rPr>
          <w:rFonts w:eastAsia="Calibri"/>
          <w:color w:val="000000"/>
          <w:sz w:val="20"/>
          <w:szCs w:val="20"/>
        </w:rPr>
      </w:pPr>
    </w:p>
    <w:p w14:paraId="498D39B6" w14:textId="2647EC89" w:rsidR="004B6147" w:rsidRPr="00FC4577" w:rsidRDefault="004B6147" w:rsidP="00164907">
      <w:pPr>
        <w:adjustRightInd w:val="0"/>
        <w:spacing w:line="240" w:lineRule="auto"/>
        <w:jc w:val="both"/>
        <w:rPr>
          <w:rFonts w:eastAsia="Calibri"/>
          <w:color w:val="000000"/>
          <w:sz w:val="20"/>
          <w:szCs w:val="20"/>
        </w:rPr>
      </w:pPr>
      <w:r>
        <w:rPr>
          <w:rFonts w:eastAsia="Calibri"/>
          <w:color w:val="000000"/>
          <w:sz w:val="20"/>
          <w:szCs w:val="20"/>
          <w:lang w:val="en-US"/>
        </w:rPr>
        <w:t>ECA</w:t>
      </w:r>
      <w:r w:rsidRPr="008E146A">
        <w:rPr>
          <w:rFonts w:eastAsia="Calibri"/>
          <w:color w:val="000000"/>
          <w:sz w:val="20"/>
          <w:szCs w:val="20"/>
        </w:rPr>
        <w:t xml:space="preserve"> shall not be required to select any proposal submitted by any bidder in relation to this RFP and </w:t>
      </w:r>
      <w:r>
        <w:rPr>
          <w:rFonts w:eastAsia="Calibri"/>
          <w:color w:val="000000"/>
          <w:sz w:val="20"/>
          <w:szCs w:val="20"/>
          <w:lang w:val="en-US"/>
        </w:rPr>
        <w:t>ECA</w:t>
      </w:r>
      <w:r w:rsidRPr="008E146A">
        <w:rPr>
          <w:rFonts w:eastAsia="Calibri"/>
          <w:color w:val="000000"/>
          <w:sz w:val="20"/>
          <w:szCs w:val="20"/>
        </w:rPr>
        <w:t xml:space="preserve"> reserves the right to </w:t>
      </w:r>
      <w:r w:rsidR="00902717">
        <w:rPr>
          <w:rFonts w:eastAsia="Calibri"/>
          <w:color w:val="000000"/>
          <w:sz w:val="20"/>
          <w:szCs w:val="20"/>
        </w:rPr>
        <w:t xml:space="preserve">procure </w:t>
      </w:r>
      <w:r w:rsidRPr="008E146A">
        <w:rPr>
          <w:rFonts w:eastAsia="Calibri"/>
          <w:color w:val="000000"/>
          <w:sz w:val="20"/>
          <w:szCs w:val="20"/>
        </w:rPr>
        <w:t xml:space="preserve">the delivery of any services related to this RFP at any time from any party at </w:t>
      </w:r>
      <w:r>
        <w:rPr>
          <w:rFonts w:eastAsia="Calibri"/>
          <w:color w:val="000000"/>
          <w:sz w:val="20"/>
          <w:szCs w:val="20"/>
          <w:lang w:val="en-US"/>
        </w:rPr>
        <w:t>ECA</w:t>
      </w:r>
      <w:r w:rsidRPr="008E146A">
        <w:rPr>
          <w:rFonts w:eastAsia="Calibri"/>
          <w:color w:val="000000"/>
          <w:sz w:val="20"/>
          <w:szCs w:val="20"/>
        </w:rPr>
        <w:t xml:space="preserve">’s sole discretion and without recourse to any bidder(s) participating in this RFP process. </w:t>
      </w:r>
      <w:r w:rsidR="0042290D">
        <w:rPr>
          <w:color w:val="000000"/>
          <w:sz w:val="20"/>
          <w:szCs w:val="20"/>
        </w:rPr>
        <w:t>ECA is not under any obligation to accept the proposal with the most favourable financial terms.</w:t>
      </w:r>
    </w:p>
    <w:p w14:paraId="49EBE178" w14:textId="77777777" w:rsidR="004B6147" w:rsidRPr="008E146A" w:rsidRDefault="004B6147" w:rsidP="00164907">
      <w:pPr>
        <w:adjustRightInd w:val="0"/>
        <w:spacing w:line="240" w:lineRule="auto"/>
        <w:jc w:val="both"/>
        <w:rPr>
          <w:rFonts w:eastAsia="Calibri"/>
          <w:color w:val="000000"/>
          <w:sz w:val="20"/>
          <w:szCs w:val="20"/>
        </w:rPr>
      </w:pPr>
    </w:p>
    <w:p w14:paraId="79359713" w14:textId="77777777" w:rsidR="004B6147" w:rsidRDefault="004B6147" w:rsidP="00164907">
      <w:pPr>
        <w:adjustRightInd w:val="0"/>
        <w:spacing w:line="240" w:lineRule="auto"/>
        <w:jc w:val="both"/>
        <w:rPr>
          <w:rFonts w:eastAsia="Calibri"/>
          <w:b/>
          <w:bCs/>
          <w:color w:val="000000"/>
          <w:sz w:val="20"/>
          <w:szCs w:val="20"/>
        </w:rPr>
      </w:pPr>
      <w:r w:rsidRPr="008E146A">
        <w:rPr>
          <w:rFonts w:eastAsia="Calibri"/>
          <w:b/>
          <w:bCs/>
          <w:color w:val="000000"/>
          <w:sz w:val="20"/>
          <w:szCs w:val="20"/>
        </w:rPr>
        <w:t xml:space="preserve">F) SELECTION OF BIDDER(S) </w:t>
      </w:r>
    </w:p>
    <w:p w14:paraId="17F1B5FB" w14:textId="77777777" w:rsidR="004B6147" w:rsidRPr="008E146A" w:rsidRDefault="004B6147" w:rsidP="00164907">
      <w:pPr>
        <w:adjustRightInd w:val="0"/>
        <w:spacing w:line="240" w:lineRule="auto"/>
        <w:jc w:val="both"/>
        <w:rPr>
          <w:rFonts w:eastAsia="Calibri"/>
          <w:b/>
          <w:bCs/>
          <w:color w:val="000000"/>
          <w:sz w:val="20"/>
          <w:szCs w:val="20"/>
        </w:rPr>
      </w:pPr>
    </w:p>
    <w:p w14:paraId="2EDF1E40" w14:textId="304A1212" w:rsidR="004B6147" w:rsidRPr="008E146A"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The </w:t>
      </w:r>
      <w:r w:rsidR="0042290D">
        <w:rPr>
          <w:rFonts w:eastAsia="Calibri"/>
          <w:color w:val="000000"/>
          <w:sz w:val="20"/>
          <w:szCs w:val="20"/>
        </w:rPr>
        <w:t xml:space="preserve">final </w:t>
      </w:r>
      <w:r w:rsidRPr="008E146A">
        <w:rPr>
          <w:rFonts w:eastAsia="Calibri"/>
          <w:color w:val="000000"/>
          <w:sz w:val="20"/>
          <w:szCs w:val="20"/>
        </w:rPr>
        <w:t xml:space="preserve">selection of any </w:t>
      </w:r>
      <w:r w:rsidR="0042290D">
        <w:rPr>
          <w:rFonts w:eastAsia="Calibri"/>
          <w:color w:val="000000"/>
          <w:sz w:val="20"/>
          <w:szCs w:val="20"/>
        </w:rPr>
        <w:t xml:space="preserve">successful </w:t>
      </w:r>
      <w:r w:rsidRPr="008E146A">
        <w:rPr>
          <w:rFonts w:eastAsia="Calibri"/>
          <w:color w:val="000000"/>
          <w:sz w:val="20"/>
          <w:szCs w:val="20"/>
        </w:rPr>
        <w:t xml:space="preserve">bidder(s) and the relevant </w:t>
      </w:r>
      <w:r w:rsidR="00C43459">
        <w:rPr>
          <w:rFonts w:eastAsia="Calibri"/>
          <w:color w:val="000000"/>
          <w:sz w:val="20"/>
          <w:szCs w:val="20"/>
        </w:rPr>
        <w:t>proposal</w:t>
      </w:r>
      <w:r w:rsidRPr="008E146A">
        <w:rPr>
          <w:rFonts w:eastAsia="Calibri"/>
          <w:color w:val="000000"/>
          <w:sz w:val="20"/>
          <w:szCs w:val="20"/>
        </w:rPr>
        <w:t xml:space="preserve">(s) shall be subject to the execution of a long-form agreement between </w:t>
      </w:r>
      <w:r>
        <w:rPr>
          <w:rFonts w:eastAsia="Calibri"/>
          <w:color w:val="000000"/>
          <w:sz w:val="20"/>
          <w:szCs w:val="20"/>
          <w:lang w:val="en-US"/>
        </w:rPr>
        <w:t>ECA</w:t>
      </w:r>
      <w:r w:rsidRPr="008E146A">
        <w:rPr>
          <w:rFonts w:eastAsia="Calibri"/>
          <w:color w:val="000000"/>
          <w:sz w:val="20"/>
          <w:szCs w:val="20"/>
        </w:rPr>
        <w:t xml:space="preserve"> and the relevant bidder(s), such agreement(s) to be prepared by </w:t>
      </w:r>
      <w:r>
        <w:rPr>
          <w:rFonts w:eastAsia="Calibri"/>
          <w:color w:val="000000"/>
          <w:sz w:val="20"/>
          <w:szCs w:val="20"/>
          <w:lang w:val="en-US"/>
        </w:rPr>
        <w:t>ECA</w:t>
      </w:r>
      <w:r w:rsidRPr="008E146A">
        <w:rPr>
          <w:rFonts w:eastAsia="Calibri"/>
          <w:color w:val="000000"/>
          <w:sz w:val="20"/>
          <w:szCs w:val="20"/>
        </w:rPr>
        <w:t xml:space="preserve">. </w:t>
      </w:r>
      <w:r>
        <w:rPr>
          <w:rFonts w:eastAsia="Calibri"/>
          <w:color w:val="000000"/>
          <w:sz w:val="20"/>
          <w:szCs w:val="20"/>
          <w:lang w:val="en-US"/>
        </w:rPr>
        <w:t>ECA</w:t>
      </w:r>
      <w:r w:rsidRPr="008E146A">
        <w:rPr>
          <w:rFonts w:eastAsia="Calibri"/>
          <w:color w:val="000000"/>
          <w:sz w:val="20"/>
          <w:szCs w:val="20"/>
        </w:rPr>
        <w:t xml:space="preserve"> may, as part of its evaluation process, provide any bidder(s) with a copy of the agreement and request all of the bidder(s) written comments thereon within a fixed timeframe. </w:t>
      </w:r>
    </w:p>
    <w:p w14:paraId="40983C57" w14:textId="77777777" w:rsidR="004B6147" w:rsidRPr="00FC4577" w:rsidRDefault="004B6147" w:rsidP="00164907">
      <w:pPr>
        <w:adjustRightInd w:val="0"/>
        <w:spacing w:line="240" w:lineRule="auto"/>
        <w:jc w:val="both"/>
        <w:rPr>
          <w:rFonts w:eastAsia="Calibri"/>
          <w:color w:val="000000"/>
          <w:sz w:val="20"/>
          <w:szCs w:val="20"/>
        </w:rPr>
      </w:pPr>
    </w:p>
    <w:p w14:paraId="2B4FAD33" w14:textId="77777777" w:rsidR="004B6147"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No agreement between </w:t>
      </w:r>
      <w:r>
        <w:rPr>
          <w:rFonts w:eastAsia="Calibri"/>
          <w:color w:val="000000"/>
          <w:sz w:val="20"/>
          <w:szCs w:val="20"/>
          <w:lang w:val="en-US"/>
        </w:rPr>
        <w:t>ECA</w:t>
      </w:r>
      <w:r w:rsidRPr="008E146A">
        <w:rPr>
          <w:rFonts w:eastAsia="Calibri"/>
          <w:color w:val="000000"/>
          <w:sz w:val="20"/>
          <w:szCs w:val="20"/>
        </w:rPr>
        <w:t xml:space="preserve"> and any bidder shall be binding on </w:t>
      </w:r>
      <w:r>
        <w:rPr>
          <w:rFonts w:eastAsia="Calibri"/>
          <w:color w:val="000000"/>
          <w:sz w:val="20"/>
          <w:szCs w:val="20"/>
          <w:lang w:val="en-US"/>
        </w:rPr>
        <w:t>ECA</w:t>
      </w:r>
      <w:r w:rsidRPr="008E146A">
        <w:rPr>
          <w:rFonts w:eastAsia="Calibri"/>
          <w:color w:val="000000"/>
          <w:sz w:val="20"/>
          <w:szCs w:val="20"/>
        </w:rPr>
        <w:t xml:space="preserve"> until such agreement has, at </w:t>
      </w:r>
      <w:r>
        <w:rPr>
          <w:rFonts w:eastAsia="Calibri"/>
          <w:color w:val="000000"/>
          <w:sz w:val="20"/>
          <w:szCs w:val="20"/>
          <w:lang w:val="en-US"/>
        </w:rPr>
        <w:t>ECA</w:t>
      </w:r>
      <w:r w:rsidRPr="008E146A">
        <w:rPr>
          <w:rFonts w:eastAsia="Calibri"/>
          <w:color w:val="000000"/>
          <w:sz w:val="20"/>
          <w:szCs w:val="20"/>
        </w:rPr>
        <w:t xml:space="preserve">’s absolute discretion, been accepted and fully executed by </w:t>
      </w:r>
      <w:r>
        <w:rPr>
          <w:rFonts w:eastAsia="Calibri"/>
          <w:color w:val="000000"/>
          <w:sz w:val="20"/>
          <w:szCs w:val="20"/>
          <w:lang w:val="en-US"/>
        </w:rPr>
        <w:t>ECA</w:t>
      </w:r>
      <w:r w:rsidRPr="008E146A">
        <w:rPr>
          <w:rFonts w:eastAsia="Calibri"/>
          <w:color w:val="000000"/>
          <w:sz w:val="20"/>
          <w:szCs w:val="20"/>
        </w:rPr>
        <w:t xml:space="preserve">. </w:t>
      </w:r>
    </w:p>
    <w:p w14:paraId="2AB43DF8" w14:textId="77777777" w:rsidR="004B6147" w:rsidRPr="008E146A" w:rsidRDefault="004B6147" w:rsidP="00164907">
      <w:pPr>
        <w:adjustRightInd w:val="0"/>
        <w:spacing w:line="240" w:lineRule="auto"/>
        <w:jc w:val="both"/>
        <w:rPr>
          <w:rFonts w:eastAsia="Calibri"/>
          <w:color w:val="000000"/>
          <w:sz w:val="20"/>
          <w:szCs w:val="20"/>
        </w:rPr>
      </w:pPr>
    </w:p>
    <w:p w14:paraId="5FBA0EA9" w14:textId="77777777" w:rsidR="004B6147" w:rsidRDefault="004B6147" w:rsidP="00164907">
      <w:pPr>
        <w:adjustRightInd w:val="0"/>
        <w:spacing w:line="240" w:lineRule="auto"/>
        <w:jc w:val="both"/>
        <w:rPr>
          <w:rFonts w:eastAsia="Calibri"/>
          <w:color w:val="000000"/>
          <w:sz w:val="20"/>
          <w:szCs w:val="20"/>
        </w:rPr>
      </w:pPr>
      <w:r>
        <w:rPr>
          <w:rFonts w:eastAsia="Calibri"/>
          <w:color w:val="000000"/>
          <w:sz w:val="20"/>
          <w:szCs w:val="20"/>
          <w:lang w:val="en-US"/>
        </w:rPr>
        <w:t>ECA</w:t>
      </w:r>
      <w:r w:rsidRPr="008E146A">
        <w:rPr>
          <w:rFonts w:eastAsia="Calibri"/>
          <w:color w:val="000000"/>
          <w:sz w:val="20"/>
          <w:szCs w:val="20"/>
        </w:rPr>
        <w:t xml:space="preserve"> reserves its right at any time to withdraw from negotiations and/or not to execute any agreement submitted by a bidder (whether or not such agreement is signed by the bidder). </w:t>
      </w:r>
    </w:p>
    <w:p w14:paraId="7FD152BD" w14:textId="77777777" w:rsidR="004B6147" w:rsidRPr="008E146A" w:rsidRDefault="004B6147" w:rsidP="00164907">
      <w:pPr>
        <w:adjustRightInd w:val="0"/>
        <w:spacing w:line="240" w:lineRule="auto"/>
        <w:jc w:val="both"/>
        <w:rPr>
          <w:rFonts w:eastAsia="Calibri"/>
          <w:color w:val="000000"/>
          <w:sz w:val="20"/>
          <w:szCs w:val="20"/>
        </w:rPr>
      </w:pPr>
    </w:p>
    <w:p w14:paraId="1C602BB3" w14:textId="77777777" w:rsidR="004B6147"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Bidders who are unsuccessful will be informed by </w:t>
      </w:r>
      <w:r>
        <w:rPr>
          <w:rFonts w:eastAsia="Calibri"/>
          <w:color w:val="000000"/>
          <w:sz w:val="20"/>
          <w:szCs w:val="20"/>
          <w:lang w:val="en-US"/>
        </w:rPr>
        <w:t>ECA</w:t>
      </w:r>
      <w:r w:rsidRPr="008E146A">
        <w:rPr>
          <w:rFonts w:eastAsia="Calibri"/>
          <w:color w:val="000000"/>
          <w:sz w:val="20"/>
          <w:szCs w:val="20"/>
        </w:rPr>
        <w:t xml:space="preserve"> without any obligation on </w:t>
      </w:r>
      <w:r>
        <w:rPr>
          <w:rFonts w:eastAsia="Calibri"/>
          <w:color w:val="000000"/>
          <w:sz w:val="20"/>
          <w:szCs w:val="20"/>
          <w:lang w:val="en-US"/>
        </w:rPr>
        <w:t>ECA</w:t>
      </w:r>
      <w:r w:rsidRPr="008E146A">
        <w:rPr>
          <w:rFonts w:eastAsia="Calibri"/>
          <w:color w:val="000000"/>
          <w:sz w:val="20"/>
          <w:szCs w:val="20"/>
        </w:rPr>
        <w:t xml:space="preserve"> to give any reason for making any selection or rejection. </w:t>
      </w:r>
    </w:p>
    <w:p w14:paraId="3079426D" w14:textId="77777777" w:rsidR="004B6147" w:rsidRPr="008E146A" w:rsidRDefault="004B6147" w:rsidP="00164907">
      <w:pPr>
        <w:adjustRightInd w:val="0"/>
        <w:spacing w:line="240" w:lineRule="auto"/>
        <w:jc w:val="both"/>
        <w:rPr>
          <w:rFonts w:eastAsia="Calibri"/>
          <w:color w:val="000000"/>
          <w:sz w:val="20"/>
          <w:szCs w:val="20"/>
        </w:rPr>
      </w:pPr>
    </w:p>
    <w:p w14:paraId="36F6259E" w14:textId="77777777" w:rsidR="004B6147" w:rsidRDefault="004B6147" w:rsidP="00164907">
      <w:pPr>
        <w:adjustRightInd w:val="0"/>
        <w:spacing w:line="240" w:lineRule="auto"/>
        <w:jc w:val="both"/>
        <w:rPr>
          <w:rFonts w:eastAsia="Calibri"/>
          <w:b/>
          <w:bCs/>
          <w:color w:val="000000"/>
          <w:sz w:val="20"/>
          <w:szCs w:val="20"/>
        </w:rPr>
      </w:pPr>
      <w:r w:rsidRPr="008E146A">
        <w:rPr>
          <w:rFonts w:eastAsia="Calibri"/>
          <w:b/>
          <w:bCs/>
          <w:color w:val="000000"/>
          <w:sz w:val="20"/>
          <w:szCs w:val="20"/>
        </w:rPr>
        <w:t xml:space="preserve">G) RFP - TIMETABLE </w:t>
      </w:r>
    </w:p>
    <w:p w14:paraId="1C0DE5F5" w14:textId="77777777" w:rsidR="004B6147" w:rsidRPr="008E146A" w:rsidRDefault="004B6147" w:rsidP="00164907">
      <w:pPr>
        <w:adjustRightInd w:val="0"/>
        <w:spacing w:line="240" w:lineRule="auto"/>
        <w:jc w:val="both"/>
        <w:rPr>
          <w:rFonts w:eastAsia="Calibri"/>
          <w:b/>
          <w:bCs/>
          <w:color w:val="000000"/>
          <w:sz w:val="20"/>
          <w:szCs w:val="20"/>
        </w:rPr>
      </w:pPr>
    </w:p>
    <w:p w14:paraId="5C3BAD63" w14:textId="6D5C4F9D" w:rsidR="004B6147" w:rsidRDefault="004B6147" w:rsidP="00164907">
      <w:pPr>
        <w:adjustRightInd w:val="0"/>
        <w:spacing w:line="240" w:lineRule="auto"/>
        <w:jc w:val="both"/>
        <w:rPr>
          <w:rFonts w:eastAsia="Calibri"/>
          <w:color w:val="000000"/>
          <w:sz w:val="20"/>
          <w:szCs w:val="20"/>
        </w:rPr>
      </w:pPr>
      <w:r w:rsidRPr="008E146A">
        <w:rPr>
          <w:rFonts w:eastAsia="Calibri"/>
          <w:color w:val="000000"/>
          <w:sz w:val="20"/>
          <w:szCs w:val="20"/>
        </w:rPr>
        <w:t xml:space="preserve">The timetable for this RFP process is set out below. The timetable is indicative only and is subject to change by </w:t>
      </w:r>
      <w:r>
        <w:rPr>
          <w:rFonts w:eastAsia="Calibri"/>
          <w:color w:val="000000"/>
          <w:sz w:val="20"/>
          <w:szCs w:val="20"/>
          <w:lang w:val="en-US"/>
        </w:rPr>
        <w:t>ECA</w:t>
      </w:r>
      <w:r w:rsidRPr="008E146A">
        <w:rPr>
          <w:rFonts w:eastAsia="Calibri"/>
          <w:color w:val="000000"/>
          <w:sz w:val="20"/>
          <w:szCs w:val="20"/>
        </w:rPr>
        <w:t xml:space="preserve"> at any time at </w:t>
      </w:r>
      <w:r>
        <w:rPr>
          <w:rFonts w:eastAsia="Calibri"/>
          <w:color w:val="000000"/>
          <w:sz w:val="20"/>
          <w:szCs w:val="20"/>
          <w:lang w:val="en-US"/>
        </w:rPr>
        <w:t>ECA</w:t>
      </w:r>
      <w:r w:rsidRPr="008E146A">
        <w:rPr>
          <w:rFonts w:eastAsia="Calibri"/>
          <w:color w:val="000000"/>
          <w:sz w:val="20"/>
          <w:szCs w:val="20"/>
        </w:rPr>
        <w:t>’s sole discretion</w:t>
      </w:r>
      <w:r w:rsidR="007C19B9">
        <w:rPr>
          <w:rFonts w:eastAsia="Calibri"/>
          <w:color w:val="000000"/>
          <w:sz w:val="20"/>
          <w:szCs w:val="20"/>
        </w:rPr>
        <w:t>, subject to ECA always providing reasonable notice to all bidders in respect of any changes</w:t>
      </w:r>
      <w:r w:rsidRPr="008E146A">
        <w:rPr>
          <w:rFonts w:eastAsia="Calibri"/>
          <w:color w:val="000000"/>
          <w:sz w:val="20"/>
          <w:szCs w:val="20"/>
        </w:rPr>
        <w:t xml:space="preserve"> </w:t>
      </w:r>
    </w:p>
    <w:p w14:paraId="78779072" w14:textId="77777777" w:rsidR="004B6147" w:rsidRPr="008E146A" w:rsidRDefault="004B6147" w:rsidP="00164907">
      <w:pPr>
        <w:adjustRightInd w:val="0"/>
        <w:spacing w:line="240" w:lineRule="auto"/>
        <w:jc w:val="both"/>
        <w:rPr>
          <w:rFonts w:eastAsia="Calibri"/>
          <w:color w:val="000000"/>
          <w:sz w:val="20"/>
          <w:szCs w:val="20"/>
        </w:rPr>
      </w:pPr>
    </w:p>
    <w:p w14:paraId="5CCA9E11" w14:textId="2C948119" w:rsidR="00761E66" w:rsidRPr="00A06830" w:rsidRDefault="007C19B9" w:rsidP="00761E66">
      <w:pPr>
        <w:pStyle w:val="ListParagraph"/>
        <w:numPr>
          <w:ilvl w:val="0"/>
          <w:numId w:val="18"/>
        </w:numPr>
        <w:adjustRightInd w:val="0"/>
        <w:spacing w:after="84" w:line="240" w:lineRule="auto"/>
        <w:jc w:val="both"/>
        <w:rPr>
          <w:rFonts w:eastAsia="Calibri"/>
          <w:color w:val="000000"/>
          <w:sz w:val="20"/>
          <w:szCs w:val="20"/>
        </w:rPr>
      </w:pPr>
      <w:r w:rsidRPr="00A17141">
        <w:rPr>
          <w:rFonts w:eastAsia="Calibri"/>
          <w:b/>
          <w:bCs/>
          <w:color w:val="000000"/>
          <w:sz w:val="20"/>
          <w:szCs w:val="20"/>
        </w:rPr>
        <w:t>Acknowledgement Deadline:</w:t>
      </w:r>
      <w:r w:rsidRPr="00A17141">
        <w:rPr>
          <w:rFonts w:eastAsia="Calibri"/>
          <w:color w:val="000000"/>
          <w:sz w:val="20"/>
          <w:szCs w:val="20"/>
        </w:rPr>
        <w:t xml:space="preserve"> </w:t>
      </w:r>
      <w:r w:rsidR="00761E66" w:rsidRPr="00A17141">
        <w:rPr>
          <w:rFonts w:eastAsia="Calibri"/>
          <w:color w:val="000000"/>
          <w:sz w:val="20"/>
          <w:szCs w:val="20"/>
        </w:rPr>
        <w:t>Deadline for service provider to express interest to submit proposal and submit any initial questions. Confirmation will be required at this stage that no conflicts of interest are foreseen for the service provider in carrying out this work</w:t>
      </w:r>
      <w:r w:rsidR="00160C19" w:rsidRPr="00A17141">
        <w:rPr>
          <w:rFonts w:eastAsia="Calibri"/>
          <w:color w:val="000000"/>
          <w:sz w:val="20"/>
          <w:szCs w:val="20"/>
          <w:lang w:val="en-US"/>
        </w:rPr>
        <w:t xml:space="preserve"> by</w:t>
      </w:r>
      <w:r w:rsidR="000157DF" w:rsidRPr="00A17141">
        <w:rPr>
          <w:rFonts w:eastAsia="Calibri"/>
          <w:color w:val="000000"/>
          <w:sz w:val="20"/>
          <w:szCs w:val="20"/>
          <w:lang w:val="en-US"/>
        </w:rPr>
        <w:t xml:space="preserve"> </w:t>
      </w:r>
      <w:r w:rsidR="00316302" w:rsidRPr="00A17141">
        <w:rPr>
          <w:rFonts w:eastAsia="Calibri"/>
          <w:color w:val="000000"/>
          <w:sz w:val="20"/>
          <w:szCs w:val="20"/>
          <w:lang w:val="en-US"/>
        </w:rPr>
        <w:t>Friday 19</w:t>
      </w:r>
      <w:r w:rsidR="00A17141" w:rsidRPr="00A17141">
        <w:rPr>
          <w:rFonts w:eastAsia="Calibri"/>
          <w:color w:val="000000"/>
          <w:sz w:val="20"/>
          <w:szCs w:val="20"/>
          <w:vertAlign w:val="superscript"/>
          <w:lang w:val="en-US"/>
        </w:rPr>
        <w:t>th</w:t>
      </w:r>
      <w:r w:rsidR="00A17141">
        <w:rPr>
          <w:rFonts w:eastAsia="Calibri"/>
          <w:color w:val="000000"/>
          <w:sz w:val="20"/>
          <w:szCs w:val="20"/>
          <w:lang w:val="en-US"/>
        </w:rPr>
        <w:t xml:space="preserve"> </w:t>
      </w:r>
      <w:r w:rsidR="000157DF" w:rsidRPr="00A17141">
        <w:rPr>
          <w:rFonts w:eastAsia="Calibri"/>
          <w:color w:val="000000"/>
          <w:sz w:val="20"/>
          <w:szCs w:val="20"/>
          <w:lang w:val="en-US"/>
        </w:rPr>
        <w:t>J</w:t>
      </w:r>
      <w:r w:rsidR="00F745FD" w:rsidRPr="00A17141">
        <w:rPr>
          <w:rFonts w:eastAsia="Calibri"/>
          <w:color w:val="000000"/>
          <w:sz w:val="20"/>
          <w:szCs w:val="20"/>
          <w:lang w:val="en-US"/>
        </w:rPr>
        <w:t>u</w:t>
      </w:r>
      <w:r w:rsidR="00316302" w:rsidRPr="00A17141">
        <w:rPr>
          <w:rFonts w:eastAsia="Calibri"/>
          <w:color w:val="000000"/>
          <w:sz w:val="20"/>
          <w:szCs w:val="20"/>
          <w:lang w:val="en-US"/>
        </w:rPr>
        <w:t>ly</w:t>
      </w:r>
      <w:r w:rsidR="000157DF" w:rsidRPr="00A17141">
        <w:rPr>
          <w:rFonts w:eastAsia="Calibri"/>
          <w:color w:val="000000"/>
          <w:sz w:val="20"/>
          <w:szCs w:val="20"/>
          <w:lang w:val="en-US"/>
        </w:rPr>
        <w:t xml:space="preserve"> 202</w:t>
      </w:r>
      <w:r w:rsidR="00F745FD" w:rsidRPr="00A17141">
        <w:rPr>
          <w:rFonts w:eastAsia="Calibri"/>
          <w:color w:val="000000"/>
          <w:sz w:val="20"/>
          <w:szCs w:val="20"/>
          <w:lang w:val="en-US"/>
        </w:rPr>
        <w:t>4</w:t>
      </w:r>
      <w:r w:rsidR="000157DF" w:rsidRPr="00A17141">
        <w:rPr>
          <w:rFonts w:eastAsia="Calibri"/>
          <w:color w:val="000000"/>
          <w:sz w:val="20"/>
          <w:szCs w:val="20"/>
          <w:lang w:val="en-US"/>
        </w:rPr>
        <w:t>, 1</w:t>
      </w:r>
      <w:r w:rsidR="00316302" w:rsidRPr="00A17141">
        <w:rPr>
          <w:rFonts w:eastAsia="Calibri"/>
          <w:color w:val="000000"/>
          <w:sz w:val="20"/>
          <w:szCs w:val="20"/>
          <w:lang w:val="en-US"/>
        </w:rPr>
        <w:t>2</w:t>
      </w:r>
      <w:r w:rsidR="000157DF" w:rsidRPr="00A17141">
        <w:rPr>
          <w:rFonts w:eastAsia="Calibri"/>
          <w:color w:val="000000"/>
          <w:sz w:val="20"/>
          <w:szCs w:val="20"/>
          <w:lang w:val="en-US"/>
        </w:rPr>
        <w:t>:00 CET</w:t>
      </w:r>
    </w:p>
    <w:p w14:paraId="2716D751" w14:textId="12BD033C" w:rsidR="00A06830" w:rsidRPr="00A06830" w:rsidRDefault="00A06830" w:rsidP="00A06830">
      <w:pPr>
        <w:pStyle w:val="ListParagraph"/>
        <w:numPr>
          <w:ilvl w:val="0"/>
          <w:numId w:val="18"/>
        </w:numPr>
        <w:adjustRightInd w:val="0"/>
        <w:spacing w:after="84" w:line="240" w:lineRule="auto"/>
        <w:jc w:val="both"/>
        <w:rPr>
          <w:rFonts w:eastAsia="Calibri"/>
          <w:color w:val="000000"/>
          <w:sz w:val="20"/>
          <w:szCs w:val="20"/>
        </w:rPr>
      </w:pPr>
      <w:r w:rsidRPr="00A17141">
        <w:rPr>
          <w:rFonts w:eastAsia="Calibri"/>
          <w:color w:val="000000"/>
          <w:sz w:val="20"/>
          <w:szCs w:val="20"/>
        </w:rPr>
        <w:t xml:space="preserve">Bidder RFP process clarification opportunities </w:t>
      </w:r>
      <w:r w:rsidRPr="00A17141">
        <w:rPr>
          <w:rFonts w:eastAsia="Calibri"/>
          <w:color w:val="000000"/>
          <w:sz w:val="20"/>
          <w:szCs w:val="20"/>
          <w:lang w:val="en-US"/>
        </w:rPr>
        <w:t>f</w:t>
      </w:r>
      <w:r w:rsidRPr="00A17141">
        <w:rPr>
          <w:rFonts w:eastAsia="Calibri"/>
          <w:color w:val="000000"/>
          <w:sz w:val="20"/>
          <w:szCs w:val="20"/>
        </w:rPr>
        <w:t>rom 1</w:t>
      </w:r>
      <w:r>
        <w:rPr>
          <w:rFonts w:eastAsia="Calibri"/>
          <w:color w:val="000000"/>
          <w:sz w:val="20"/>
          <w:szCs w:val="20"/>
        </w:rPr>
        <w:t>2</w:t>
      </w:r>
      <w:r w:rsidRPr="00A17141">
        <w:rPr>
          <w:rFonts w:eastAsia="Calibri"/>
          <w:color w:val="000000"/>
          <w:sz w:val="20"/>
          <w:szCs w:val="20"/>
          <w:vertAlign w:val="superscript"/>
        </w:rPr>
        <w:t>st</w:t>
      </w:r>
      <w:r w:rsidRPr="00A17141">
        <w:rPr>
          <w:rFonts w:eastAsia="Calibri"/>
          <w:color w:val="000000"/>
          <w:sz w:val="20"/>
          <w:szCs w:val="20"/>
          <w:lang w:val="en-US"/>
        </w:rPr>
        <w:t xml:space="preserve"> July 2024 to </w:t>
      </w:r>
      <w:r>
        <w:rPr>
          <w:rFonts w:eastAsia="Calibri"/>
          <w:color w:val="000000"/>
          <w:sz w:val="20"/>
          <w:szCs w:val="20"/>
          <w:lang w:val="en-US"/>
        </w:rPr>
        <w:t>19</w:t>
      </w:r>
      <w:r w:rsidRPr="00A17141">
        <w:rPr>
          <w:rFonts w:eastAsia="Calibri"/>
          <w:color w:val="000000"/>
          <w:sz w:val="20"/>
          <w:szCs w:val="20"/>
          <w:vertAlign w:val="superscript"/>
        </w:rPr>
        <w:t>th</w:t>
      </w:r>
      <w:r w:rsidRPr="00A17141">
        <w:rPr>
          <w:rFonts w:eastAsia="Calibri"/>
          <w:color w:val="000000"/>
          <w:sz w:val="20"/>
          <w:szCs w:val="20"/>
          <w:lang w:val="en-US"/>
        </w:rPr>
        <w:t xml:space="preserve"> July 2024</w:t>
      </w:r>
    </w:p>
    <w:p w14:paraId="1A11A5D0" w14:textId="7A90BB0E" w:rsidR="00761E66" w:rsidRPr="00A17141" w:rsidRDefault="00A06830" w:rsidP="00761E66">
      <w:pPr>
        <w:pStyle w:val="ListParagraph"/>
        <w:numPr>
          <w:ilvl w:val="0"/>
          <w:numId w:val="18"/>
        </w:numPr>
        <w:adjustRightInd w:val="0"/>
        <w:spacing w:after="84" w:line="240" w:lineRule="auto"/>
        <w:jc w:val="both"/>
        <w:rPr>
          <w:rFonts w:eastAsia="Calibri"/>
          <w:color w:val="000000"/>
          <w:sz w:val="20"/>
          <w:szCs w:val="20"/>
        </w:rPr>
      </w:pPr>
      <w:r>
        <w:rPr>
          <w:rFonts w:eastAsia="Calibri"/>
          <w:b/>
          <w:bCs/>
          <w:color w:val="000000"/>
          <w:sz w:val="20"/>
          <w:szCs w:val="20"/>
        </w:rPr>
        <w:t>Fin</w:t>
      </w:r>
      <w:r w:rsidR="007C19B9" w:rsidRPr="00A17141">
        <w:rPr>
          <w:rFonts w:eastAsia="Calibri"/>
          <w:b/>
          <w:bCs/>
          <w:color w:val="000000"/>
          <w:sz w:val="20"/>
          <w:szCs w:val="20"/>
        </w:rPr>
        <w:t>al Deadline:</w:t>
      </w:r>
      <w:r w:rsidR="007C19B9" w:rsidRPr="00A17141">
        <w:rPr>
          <w:rFonts w:eastAsia="Calibri"/>
          <w:color w:val="000000"/>
          <w:sz w:val="20"/>
          <w:szCs w:val="20"/>
        </w:rPr>
        <w:t xml:space="preserve"> </w:t>
      </w:r>
      <w:r w:rsidR="00761E66" w:rsidRPr="00A17141">
        <w:rPr>
          <w:rFonts w:eastAsia="Calibri"/>
          <w:color w:val="000000"/>
          <w:sz w:val="20"/>
          <w:szCs w:val="20"/>
        </w:rPr>
        <w:t>Interested service providers to submit outline proposals</w:t>
      </w:r>
      <w:r w:rsidR="00160C19" w:rsidRPr="00A17141">
        <w:rPr>
          <w:rFonts w:eastAsia="Calibri"/>
          <w:color w:val="000000"/>
          <w:sz w:val="20"/>
          <w:szCs w:val="20"/>
        </w:rPr>
        <w:t xml:space="preserve"> by </w:t>
      </w:r>
      <w:r w:rsidR="006744D6" w:rsidRPr="00A17141">
        <w:rPr>
          <w:rFonts w:eastAsia="Calibri"/>
          <w:color w:val="000000"/>
          <w:sz w:val="20"/>
          <w:szCs w:val="20"/>
        </w:rPr>
        <w:t xml:space="preserve">Friday </w:t>
      </w:r>
      <w:r w:rsidR="00D14DD2" w:rsidRPr="00A17141">
        <w:rPr>
          <w:rFonts w:eastAsia="Calibri"/>
          <w:color w:val="000000"/>
          <w:sz w:val="20"/>
          <w:szCs w:val="20"/>
        </w:rPr>
        <w:t>2</w:t>
      </w:r>
      <w:r w:rsidR="00A17141" w:rsidRPr="00A17141">
        <w:rPr>
          <w:rFonts w:eastAsia="Calibri"/>
          <w:color w:val="000000"/>
          <w:sz w:val="20"/>
          <w:szCs w:val="20"/>
          <w:vertAlign w:val="superscript"/>
        </w:rPr>
        <w:t>nd</w:t>
      </w:r>
      <w:r w:rsidR="00A17141">
        <w:rPr>
          <w:rFonts w:eastAsia="Calibri"/>
          <w:color w:val="000000"/>
          <w:sz w:val="20"/>
          <w:szCs w:val="20"/>
        </w:rPr>
        <w:t xml:space="preserve"> </w:t>
      </w:r>
      <w:r w:rsidR="00D14DD2" w:rsidRPr="00A17141">
        <w:rPr>
          <w:rFonts w:eastAsia="Calibri"/>
          <w:color w:val="000000"/>
          <w:sz w:val="20"/>
          <w:szCs w:val="20"/>
        </w:rPr>
        <w:t xml:space="preserve">August </w:t>
      </w:r>
      <w:r w:rsidR="00F745FD" w:rsidRPr="00A17141">
        <w:rPr>
          <w:rFonts w:eastAsia="Calibri"/>
          <w:color w:val="000000"/>
          <w:sz w:val="20"/>
          <w:szCs w:val="20"/>
          <w:lang w:val="en-US"/>
        </w:rPr>
        <w:t>2024</w:t>
      </w:r>
      <w:r w:rsidR="000157DF" w:rsidRPr="00A17141">
        <w:rPr>
          <w:rFonts w:eastAsia="Calibri"/>
          <w:color w:val="000000"/>
          <w:sz w:val="20"/>
          <w:szCs w:val="20"/>
          <w:lang w:val="en-US"/>
        </w:rPr>
        <w:t>, 18:00 CET</w:t>
      </w:r>
    </w:p>
    <w:p w14:paraId="4F3F8C2C" w14:textId="3052A194" w:rsidR="004B6147" w:rsidRPr="00A17141" w:rsidRDefault="004B6147" w:rsidP="00761E66">
      <w:pPr>
        <w:pStyle w:val="ListParagraph"/>
        <w:numPr>
          <w:ilvl w:val="0"/>
          <w:numId w:val="18"/>
        </w:numPr>
        <w:adjustRightInd w:val="0"/>
        <w:spacing w:after="84" w:line="240" w:lineRule="auto"/>
        <w:jc w:val="both"/>
        <w:rPr>
          <w:rFonts w:eastAsia="Calibri"/>
          <w:color w:val="000000"/>
          <w:sz w:val="20"/>
          <w:szCs w:val="20"/>
        </w:rPr>
      </w:pPr>
      <w:r w:rsidRPr="00A17141">
        <w:rPr>
          <w:rFonts w:eastAsia="Calibri"/>
          <w:color w:val="000000"/>
          <w:sz w:val="20"/>
          <w:szCs w:val="20"/>
        </w:rPr>
        <w:t>Target decision</w:t>
      </w:r>
      <w:r w:rsidR="00160C19" w:rsidRPr="00A17141">
        <w:rPr>
          <w:rFonts w:eastAsia="Calibri"/>
          <w:color w:val="000000"/>
          <w:sz w:val="20"/>
          <w:szCs w:val="20"/>
        </w:rPr>
        <w:t>,</w:t>
      </w:r>
      <w:r w:rsidRPr="00A17141">
        <w:rPr>
          <w:rFonts w:eastAsia="Calibri"/>
          <w:color w:val="000000"/>
          <w:sz w:val="20"/>
          <w:szCs w:val="20"/>
        </w:rPr>
        <w:t xml:space="preserve"> </w:t>
      </w:r>
      <w:r w:rsidR="00D14DD2" w:rsidRPr="00A17141">
        <w:rPr>
          <w:rFonts w:eastAsia="Calibri"/>
          <w:color w:val="000000"/>
          <w:sz w:val="20"/>
          <w:szCs w:val="20"/>
          <w:lang w:val="en-US"/>
        </w:rPr>
        <w:t>15</w:t>
      </w:r>
      <w:r w:rsidR="00A17141" w:rsidRPr="00A17141">
        <w:rPr>
          <w:rFonts w:eastAsia="Calibri"/>
          <w:color w:val="000000"/>
          <w:sz w:val="20"/>
          <w:szCs w:val="20"/>
          <w:vertAlign w:val="superscript"/>
          <w:lang w:val="en-US"/>
        </w:rPr>
        <w:t>th</w:t>
      </w:r>
      <w:r w:rsidR="00D14DD2" w:rsidRPr="00A17141">
        <w:rPr>
          <w:rFonts w:eastAsia="Calibri"/>
          <w:color w:val="000000"/>
          <w:sz w:val="20"/>
          <w:szCs w:val="20"/>
          <w:lang w:val="en-US"/>
        </w:rPr>
        <w:t xml:space="preserve"> August</w:t>
      </w:r>
      <w:r w:rsidR="000157DF" w:rsidRPr="00A17141">
        <w:rPr>
          <w:rFonts w:eastAsia="Calibri"/>
          <w:color w:val="000000"/>
          <w:sz w:val="20"/>
          <w:szCs w:val="20"/>
          <w:lang w:val="en-US"/>
        </w:rPr>
        <w:t xml:space="preserve"> 202</w:t>
      </w:r>
      <w:r w:rsidR="00F745FD" w:rsidRPr="00A17141">
        <w:rPr>
          <w:rFonts w:eastAsia="Calibri"/>
          <w:color w:val="000000"/>
          <w:sz w:val="20"/>
          <w:szCs w:val="20"/>
          <w:lang w:val="en-US"/>
        </w:rPr>
        <w:t>4</w:t>
      </w:r>
    </w:p>
    <w:p w14:paraId="6E3E34AA" w14:textId="2BDAFB67" w:rsidR="004B6147" w:rsidRPr="00A17141" w:rsidRDefault="004B6147" w:rsidP="00EE2EBD">
      <w:pPr>
        <w:pStyle w:val="ListParagraph"/>
        <w:numPr>
          <w:ilvl w:val="0"/>
          <w:numId w:val="18"/>
        </w:numPr>
        <w:adjustRightInd w:val="0"/>
        <w:spacing w:line="240" w:lineRule="auto"/>
        <w:jc w:val="both"/>
      </w:pPr>
      <w:r w:rsidRPr="00A17141">
        <w:rPr>
          <w:rFonts w:eastAsia="Calibri"/>
          <w:color w:val="000000"/>
          <w:sz w:val="20"/>
          <w:szCs w:val="20"/>
        </w:rPr>
        <w:t>Contracting / Project Kick Off</w:t>
      </w:r>
      <w:r w:rsidR="000157DF" w:rsidRPr="00A17141">
        <w:rPr>
          <w:rFonts w:eastAsia="Calibri"/>
          <w:color w:val="000000"/>
          <w:sz w:val="20"/>
          <w:szCs w:val="20"/>
          <w:lang w:val="en-US"/>
        </w:rPr>
        <w:t xml:space="preserve">, </w:t>
      </w:r>
      <w:r w:rsidR="00A17141" w:rsidRPr="00A17141">
        <w:rPr>
          <w:rFonts w:eastAsia="Calibri"/>
          <w:color w:val="000000"/>
          <w:sz w:val="20"/>
          <w:szCs w:val="20"/>
          <w:lang w:val="en-US"/>
        </w:rPr>
        <w:t>19</w:t>
      </w:r>
      <w:r w:rsidR="00A17141" w:rsidRPr="00A17141">
        <w:rPr>
          <w:rFonts w:eastAsia="Calibri"/>
          <w:color w:val="000000"/>
          <w:sz w:val="20"/>
          <w:szCs w:val="20"/>
          <w:vertAlign w:val="superscript"/>
          <w:lang w:val="en-US"/>
        </w:rPr>
        <w:t>th</w:t>
      </w:r>
      <w:r w:rsidR="00D14DD2" w:rsidRPr="00A17141">
        <w:rPr>
          <w:rFonts w:eastAsia="Calibri"/>
          <w:color w:val="000000"/>
          <w:sz w:val="20"/>
          <w:szCs w:val="20"/>
          <w:lang w:val="en-US"/>
        </w:rPr>
        <w:t xml:space="preserve"> August</w:t>
      </w:r>
      <w:r w:rsidR="00F745FD" w:rsidRPr="00A17141">
        <w:rPr>
          <w:rFonts w:eastAsia="Calibri"/>
          <w:color w:val="000000"/>
          <w:sz w:val="20"/>
          <w:szCs w:val="20"/>
          <w:lang w:val="en-US"/>
        </w:rPr>
        <w:t xml:space="preserve"> 2024</w:t>
      </w:r>
    </w:p>
    <w:sectPr w:rsidR="004B6147" w:rsidRPr="00A17141" w:rsidSect="00A67431">
      <w:headerReference w:type="default" r:id="rId16"/>
      <w:headerReference w:type="first" r:id="rId17"/>
      <w:pgSz w:w="11906" w:h="16838" w:code="9"/>
      <w:pgMar w:top="1985" w:right="1133" w:bottom="66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6B0C3" w14:textId="77777777" w:rsidR="00CE36E3" w:rsidRDefault="00CE36E3" w:rsidP="001B1729">
      <w:r>
        <w:separator/>
      </w:r>
    </w:p>
  </w:endnote>
  <w:endnote w:type="continuationSeparator" w:id="0">
    <w:p w14:paraId="261D0FC5" w14:textId="77777777" w:rsidR="00CE36E3" w:rsidRDefault="00CE36E3" w:rsidP="001B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utiger LT Com 45 Light">
    <w:altName w:val="Cambria"/>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5B16E" w14:textId="77777777" w:rsidR="00CE36E3" w:rsidRDefault="00CE36E3" w:rsidP="001B1729">
      <w:r>
        <w:separator/>
      </w:r>
    </w:p>
  </w:footnote>
  <w:footnote w:type="continuationSeparator" w:id="0">
    <w:p w14:paraId="1DCA72D6" w14:textId="77777777" w:rsidR="00CE36E3" w:rsidRDefault="00CE36E3" w:rsidP="001B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0"/>
    </w:tblGrid>
    <w:tr w:rsidR="00B337AB" w14:paraId="40561CE6" w14:textId="77777777" w:rsidTr="009C5033">
      <w:tc>
        <w:tcPr>
          <w:tcW w:w="5080" w:type="dxa"/>
          <w:vAlign w:val="center"/>
        </w:tcPr>
        <w:p w14:paraId="05C3B728" w14:textId="77777777" w:rsidR="00B337AB" w:rsidRPr="00D53F2E" w:rsidRDefault="00B337AB" w:rsidP="00097686">
          <w:pPr>
            <w:pStyle w:val="Title"/>
          </w:pPr>
          <w:r>
            <w:rPr>
              <w:b w:val="0"/>
              <w:bCs w:val="0"/>
              <w:noProof/>
            </w:rPr>
            <w:drawing>
              <wp:anchor distT="0" distB="0" distL="114300" distR="114300" simplePos="0" relativeHeight="251661312" behindDoc="0" locked="0" layoutInCell="1" allowOverlap="1" wp14:anchorId="02B21621" wp14:editId="05079250">
                <wp:simplePos x="0" y="0"/>
                <wp:positionH relativeFrom="column">
                  <wp:posOffset>0</wp:posOffset>
                </wp:positionH>
                <wp:positionV relativeFrom="paragraph">
                  <wp:posOffset>1905</wp:posOffset>
                </wp:positionV>
                <wp:extent cx="1342676" cy="314025"/>
                <wp:effectExtent l="0" t="0" r="0" b="0"/>
                <wp:wrapNone/>
                <wp:docPr id="2114330441" name="Picture 211433044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png"/>
                        <pic:cNvPicPr/>
                      </pic:nvPicPr>
                      <pic:blipFill>
                        <a:blip r:embed="rId1">
                          <a:extLst>
                            <a:ext uri="{28A0092B-C50C-407E-A947-70E740481C1C}">
                              <a14:useLocalDpi xmlns:a14="http://schemas.microsoft.com/office/drawing/2010/main" val="0"/>
                            </a:ext>
                          </a:extLst>
                        </a:blip>
                        <a:stretch>
                          <a:fillRect/>
                        </a:stretch>
                      </pic:blipFill>
                      <pic:spPr>
                        <a:xfrm>
                          <a:off x="0" y="0"/>
                          <a:ext cx="1342676" cy="314025"/>
                        </a:xfrm>
                        <a:prstGeom prst="rect">
                          <a:avLst/>
                        </a:prstGeom>
                      </pic:spPr>
                    </pic:pic>
                  </a:graphicData>
                </a:graphic>
                <wp14:sizeRelH relativeFrom="page">
                  <wp14:pctWidth>0</wp14:pctWidth>
                </wp14:sizeRelH>
                <wp14:sizeRelV relativeFrom="page">
                  <wp14:pctHeight>0</wp14:pctHeight>
                </wp14:sizeRelV>
              </wp:anchor>
            </w:drawing>
          </w:r>
        </w:p>
      </w:tc>
    </w:tr>
  </w:tbl>
  <w:p w14:paraId="429F7334" w14:textId="77777777" w:rsidR="00B337AB" w:rsidRDefault="00B337AB" w:rsidP="001B1729">
    <w:pPr>
      <w:pStyle w:val="Header"/>
      <w:ind w:hanging="1418"/>
    </w:pPr>
    <w:r>
      <w:rPr>
        <w:noProof/>
      </w:rPr>
      <mc:AlternateContent>
        <mc:Choice Requires="wps">
          <w:drawing>
            <wp:anchor distT="0" distB="0" distL="114300" distR="114300" simplePos="0" relativeHeight="251659264" behindDoc="0" locked="0" layoutInCell="1" allowOverlap="1" wp14:anchorId="0E84B285" wp14:editId="13C151A7">
              <wp:simplePos x="0" y="0"/>
              <wp:positionH relativeFrom="column">
                <wp:posOffset>0</wp:posOffset>
              </wp:positionH>
              <wp:positionV relativeFrom="paragraph">
                <wp:posOffset>158115</wp:posOffset>
              </wp:positionV>
              <wp:extent cx="583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4F4D8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45pt" to="459.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20xwEAAPgDAAAOAAAAZHJzL2Uyb0RvYy54bWysU9tu2zAMfR+wfxD0vtjJkC0w4vShRfey&#10;S7F1H6DIVCxAN0hq7Pz9KDpxim0YsKIvtEXyHPJQ1PZmtIYdISbtXcuXi5ozcNJ32h1a/vPx/t2G&#10;s5SF64TxDlp+gsRvdm/fbIfQwMr33nQQGZK41Ayh5X3OoamqJHuwIi18AIdB5aMVGY/xUHVRDMhu&#10;TbWq6w/V4GMXopeQEnrvpiDfEb9SIPM3pRJkZlqOvWWykey+2Gq3Fc0hitBreW5DvKALK7TDojPV&#10;nciCPUX9B5XVMvrkVV5IbyuvlJZAGlDNsv5NzY9eBCAtOJwU5jGl16OVX4+37iHiGIaQmhQeYlEx&#10;qmjLF/tjIw3rNA8LxswkOteb95vNas2ZvMSqKzDElD+Bt6z8tNxoV3SIRhw/p4zFMPWSUtzGFZu8&#10;0d29NoYOZQPg1kR2FHh3+8OSCMyT/eK7yfdxXdd0g8hGC1PSifsZE8YKe3WVR3/5ZGCq/B0U0x0K&#10;mgrMRFMNISW4vCx7QkyYXWAKu5yBNXX2T+A5v0CBtvJ/wDOCKnuXZ7DVzse/Vc/jpWU15V8mMOku&#10;I9j77kQXT6PB9SKF56dQ9vf5meDXB7v7BQAA//8DAFBLAwQUAAYACAAAACEABR2kj9sAAAAGAQAA&#10;DwAAAGRycy9kb3ducmV2LnhtbEyPwW7CMBBE75X6D9ZW6q04RNCSNA6qqlacgXDgZuIliYjXIXYg&#10;/fsu6oEed2Y08zZbjrYVF+x940jBdBKBQCqdaahSUGy/XxYgfNBkdOsIFfygh2X++JDp1LgrrfGy&#10;CZXgEvKpVlCH0KVS+rJGq/3EdUjsHV1vdeCzr6Tp9ZXLbSvjKHqVVjfEC7Xu8LPG8rQZrIJdUSy2&#10;yd4Mb3Nfzc7n3So+fa2Uen4aP95BBBzDPQw3fEaHnJkObiDjRauAHwkK4lkCgt1kmsxBHP4EmWfy&#10;P37+CwAA//8DAFBLAQItABQABgAIAAAAIQC2gziS/gAAAOEBAAATAAAAAAAAAAAAAAAAAAAAAABb&#10;Q29udGVudF9UeXBlc10ueG1sUEsBAi0AFAAGAAgAAAAhADj9If/WAAAAlAEAAAsAAAAAAAAAAAAA&#10;AAAALwEAAF9yZWxzLy5yZWxzUEsBAi0AFAAGAAgAAAAhAIGZDbTHAQAA+AMAAA4AAAAAAAAAAAAA&#10;AAAALgIAAGRycy9lMm9Eb2MueG1sUEsBAi0AFAAGAAgAAAAhAAUdpI/bAAAABgEAAA8AAAAAAAAA&#10;AAAAAAAAIQQAAGRycy9kb3ducmV2LnhtbFBLBQYAAAAABAAEAPMAAAApBQAAAAA=&#10;" strokecolor="#bfbfbf [2412]"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510B" w14:textId="77777777" w:rsidR="00B337AB" w:rsidRDefault="00B337AB" w:rsidP="001B1729">
    <w:pPr>
      <w:pStyle w:val="Header"/>
      <w:ind w:hanging="1418"/>
    </w:pPr>
    <w:r w:rsidRPr="000D2FC8">
      <w:rPr>
        <w:noProof/>
      </w:rPr>
      <w:drawing>
        <wp:anchor distT="0" distB="0" distL="114300" distR="114300" simplePos="0" relativeHeight="251664384" behindDoc="0" locked="0" layoutInCell="1" allowOverlap="1" wp14:anchorId="7A663C4F" wp14:editId="3F249394">
          <wp:simplePos x="0" y="0"/>
          <wp:positionH relativeFrom="column">
            <wp:posOffset>-8516</wp:posOffset>
          </wp:positionH>
          <wp:positionV relativeFrom="paragraph">
            <wp:posOffset>-17337</wp:posOffset>
          </wp:positionV>
          <wp:extent cx="1466595" cy="421710"/>
          <wp:effectExtent l="0" t="0" r="635" b="0"/>
          <wp:wrapNone/>
          <wp:docPr id="18453464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png"/>
                  <pic:cNvPicPr/>
                </pic:nvPicPr>
                <pic:blipFill>
                  <a:blip r:embed="rId1">
                    <a:extLst>
                      <a:ext uri="{28A0092B-C50C-407E-A947-70E740481C1C}">
                        <a14:useLocalDpi xmlns:a14="http://schemas.microsoft.com/office/drawing/2010/main" val="0"/>
                      </a:ext>
                    </a:extLst>
                  </a:blip>
                  <a:stretch>
                    <a:fillRect/>
                  </a:stretch>
                </pic:blipFill>
                <pic:spPr>
                  <a:xfrm>
                    <a:off x="0" y="0"/>
                    <a:ext cx="1466595" cy="421710"/>
                  </a:xfrm>
                  <a:prstGeom prst="rect">
                    <a:avLst/>
                  </a:prstGeom>
                </pic:spPr>
              </pic:pic>
            </a:graphicData>
          </a:graphic>
          <wp14:sizeRelH relativeFrom="page">
            <wp14:pctWidth>0</wp14:pctWidth>
          </wp14:sizeRelH>
          <wp14:sizeRelV relativeFrom="page">
            <wp14:pctHeight>0</wp14:pctHeight>
          </wp14:sizeRelV>
        </wp:anchor>
      </w:drawing>
    </w:r>
    <w:r w:rsidRPr="000D2FC8">
      <w:rPr>
        <w:noProof/>
      </w:rPr>
      <mc:AlternateContent>
        <mc:Choice Requires="wps">
          <w:drawing>
            <wp:anchor distT="0" distB="0" distL="114300" distR="114300" simplePos="0" relativeHeight="251663360" behindDoc="0" locked="0" layoutInCell="1" allowOverlap="1" wp14:anchorId="793E7425" wp14:editId="6BFAB868">
              <wp:simplePos x="0" y="0"/>
              <wp:positionH relativeFrom="column">
                <wp:posOffset>0</wp:posOffset>
              </wp:positionH>
              <wp:positionV relativeFrom="paragraph">
                <wp:posOffset>474345</wp:posOffset>
              </wp:positionV>
              <wp:extent cx="5838825"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6BB5F"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7.35pt" to="459.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20xwEAAPgDAAAOAAAAZHJzL2Uyb0RvYy54bWysU9tu2zAMfR+wfxD0vtjJkC0w4vShRfey&#10;S7F1H6DIVCxAN0hq7Pz9KDpxim0YsKIvtEXyHPJQ1PZmtIYdISbtXcuXi5ozcNJ32h1a/vPx/t2G&#10;s5SF64TxDlp+gsRvdm/fbIfQwMr33nQQGZK41Ayh5X3OoamqJHuwIi18AIdB5aMVGY/xUHVRDMhu&#10;TbWq6w/V4GMXopeQEnrvpiDfEb9SIPM3pRJkZlqOvWWykey+2Gq3Fc0hitBreW5DvKALK7TDojPV&#10;nciCPUX9B5XVMvrkVV5IbyuvlJZAGlDNsv5NzY9eBCAtOJwU5jGl16OVX4+37iHiGIaQmhQeYlEx&#10;qmjLF/tjIw3rNA8LxswkOteb95vNas2ZvMSqKzDElD+Bt6z8tNxoV3SIRhw/p4zFMPWSUtzGFZu8&#10;0d29NoYOZQPg1kR2FHh3+8OSCMyT/eK7yfdxXdd0g8hGC1PSifsZE8YKe3WVR3/5ZGCq/B0U0x0K&#10;mgrMRFMNISW4vCx7QkyYXWAKu5yBNXX2T+A5v0CBtvJ/wDOCKnuXZ7DVzse/Vc/jpWU15V8mMOku&#10;I9j77kQXT6PB9SKF56dQ9vf5meDXB7v7BQAA//8DAFBLAwQUAAYACAAAACEAzcqi+dsAAAAGAQAA&#10;DwAAAGRycy9kb3ducmV2LnhtbEyPwW7CMBBE75X6D9ZW4lYcEDQkjYOqqohzIRx6M/E2iYjXIXYg&#10;/D1b9dAed2Y08zZbj7YVF+x940jBbBqBQCqdaahSUOw3zysQPmgyunWECm7oYZ0/PmQ6Ne5Kn3jZ&#10;hUpwCflUK6hD6FIpfVmj1X7qOiT2vl1vdeCzr6Tp9ZXLbSvnUfQirW6IF2rd4XuN5Wk3WAWHoljt&#10;ky8zxEtfLc7nw3Z++tgqNXka315BBBzDXxh+8BkdcmY6uoGMF60CfiQoiBcxCHaTWbIEcfwVZJ7J&#10;//j5HQAA//8DAFBLAQItABQABgAIAAAAIQC2gziS/gAAAOEBAAATAAAAAAAAAAAAAAAAAAAAAABb&#10;Q29udGVudF9UeXBlc10ueG1sUEsBAi0AFAAGAAgAAAAhADj9If/WAAAAlAEAAAsAAAAAAAAAAAAA&#10;AAAALwEAAF9yZWxzLy5yZWxzUEsBAi0AFAAGAAgAAAAhAIGZDbTHAQAA+AMAAA4AAAAAAAAAAAAA&#10;AAAALgIAAGRycy9lMm9Eb2MueG1sUEsBAi0AFAAGAAgAAAAhAM3KovnbAAAABgEAAA8AAAAAAAAA&#10;AAAAAAAAIQQAAGRycy9kb3ducmV2LnhtbFBLBQYAAAAABAAEAPMAAAApBQAAAAA=&#10;" strokecolor="#bfbfbf [24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7E0"/>
    <w:multiLevelType w:val="hybridMultilevel"/>
    <w:tmpl w:val="8F32083A"/>
    <w:lvl w:ilvl="0" w:tplc="D2023418">
      <w:start w:val="1"/>
      <w:numFmt w:val="decimal"/>
      <w:lvlText w:val="%1."/>
      <w:lvlJc w:val="left"/>
      <w:pPr>
        <w:ind w:left="780" w:hanging="360"/>
      </w:pPr>
      <w:rPr>
        <w:color w:val="00B05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DE6213"/>
    <w:multiLevelType w:val="hybridMultilevel"/>
    <w:tmpl w:val="5E4E3C64"/>
    <w:lvl w:ilvl="0" w:tplc="A1DCFCD6">
      <w:numFmt w:val="bullet"/>
      <w:lvlText w:val="-"/>
      <w:lvlJc w:val="left"/>
      <w:pPr>
        <w:ind w:left="720" w:hanging="360"/>
      </w:pPr>
      <w:rPr>
        <w:rFonts w:ascii="Open Sans" w:eastAsia="Calibr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5E434D"/>
    <w:multiLevelType w:val="hybridMultilevel"/>
    <w:tmpl w:val="45E25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95D7A"/>
    <w:multiLevelType w:val="multilevel"/>
    <w:tmpl w:val="A2E236C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682"/>
    <w:multiLevelType w:val="hybridMultilevel"/>
    <w:tmpl w:val="AC3613C4"/>
    <w:lvl w:ilvl="0" w:tplc="20000019">
      <w:start w:val="1"/>
      <w:numFmt w:val="lowerLetter"/>
      <w:lvlText w:val="%1."/>
      <w:lvlJc w:val="left"/>
      <w:pPr>
        <w:ind w:left="360" w:hanging="360"/>
      </w:pPr>
      <w:rPr>
        <w:rFonts w:hint="default"/>
      </w:rPr>
    </w:lvl>
    <w:lvl w:ilvl="1" w:tplc="2000001B">
      <w:start w:val="1"/>
      <w:numFmt w:val="lowerRoman"/>
      <w:lvlText w:val="%2."/>
      <w:lvlJc w:val="righ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C6C163D"/>
    <w:multiLevelType w:val="hybridMultilevel"/>
    <w:tmpl w:val="8F74CE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81583"/>
    <w:multiLevelType w:val="hybridMultilevel"/>
    <w:tmpl w:val="B9940EF2"/>
    <w:lvl w:ilvl="0" w:tplc="2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2751B2"/>
    <w:multiLevelType w:val="hybridMultilevel"/>
    <w:tmpl w:val="C5FCE14E"/>
    <w:lvl w:ilvl="0" w:tplc="20000001">
      <w:start w:val="1"/>
      <w:numFmt w:val="bullet"/>
      <w:lvlText w:val=""/>
      <w:lvlJc w:val="left"/>
      <w:pPr>
        <w:ind w:left="721" w:hanging="360"/>
      </w:pPr>
      <w:rPr>
        <w:rFonts w:ascii="Symbol" w:hAnsi="Symbol" w:hint="default"/>
      </w:rPr>
    </w:lvl>
    <w:lvl w:ilvl="1" w:tplc="20000003">
      <w:start w:val="1"/>
      <w:numFmt w:val="bullet"/>
      <w:lvlText w:val="o"/>
      <w:lvlJc w:val="left"/>
      <w:pPr>
        <w:ind w:left="1441" w:hanging="360"/>
      </w:pPr>
      <w:rPr>
        <w:rFonts w:ascii="Courier New" w:hAnsi="Courier New" w:cs="Courier New" w:hint="default"/>
      </w:rPr>
    </w:lvl>
    <w:lvl w:ilvl="2" w:tplc="20000005" w:tentative="1">
      <w:start w:val="1"/>
      <w:numFmt w:val="bullet"/>
      <w:lvlText w:val=""/>
      <w:lvlJc w:val="left"/>
      <w:pPr>
        <w:ind w:left="2161" w:hanging="360"/>
      </w:pPr>
      <w:rPr>
        <w:rFonts w:ascii="Wingdings" w:hAnsi="Wingdings" w:hint="default"/>
      </w:rPr>
    </w:lvl>
    <w:lvl w:ilvl="3" w:tplc="20000001" w:tentative="1">
      <w:start w:val="1"/>
      <w:numFmt w:val="bullet"/>
      <w:lvlText w:val=""/>
      <w:lvlJc w:val="left"/>
      <w:pPr>
        <w:ind w:left="2881" w:hanging="360"/>
      </w:pPr>
      <w:rPr>
        <w:rFonts w:ascii="Symbol" w:hAnsi="Symbol" w:hint="default"/>
      </w:rPr>
    </w:lvl>
    <w:lvl w:ilvl="4" w:tplc="20000003" w:tentative="1">
      <w:start w:val="1"/>
      <w:numFmt w:val="bullet"/>
      <w:lvlText w:val="o"/>
      <w:lvlJc w:val="left"/>
      <w:pPr>
        <w:ind w:left="3601" w:hanging="360"/>
      </w:pPr>
      <w:rPr>
        <w:rFonts w:ascii="Courier New" w:hAnsi="Courier New" w:cs="Courier New" w:hint="default"/>
      </w:rPr>
    </w:lvl>
    <w:lvl w:ilvl="5" w:tplc="20000005" w:tentative="1">
      <w:start w:val="1"/>
      <w:numFmt w:val="bullet"/>
      <w:lvlText w:val=""/>
      <w:lvlJc w:val="left"/>
      <w:pPr>
        <w:ind w:left="4321" w:hanging="360"/>
      </w:pPr>
      <w:rPr>
        <w:rFonts w:ascii="Wingdings" w:hAnsi="Wingdings" w:hint="default"/>
      </w:rPr>
    </w:lvl>
    <w:lvl w:ilvl="6" w:tplc="20000001" w:tentative="1">
      <w:start w:val="1"/>
      <w:numFmt w:val="bullet"/>
      <w:lvlText w:val=""/>
      <w:lvlJc w:val="left"/>
      <w:pPr>
        <w:ind w:left="5041" w:hanging="360"/>
      </w:pPr>
      <w:rPr>
        <w:rFonts w:ascii="Symbol" w:hAnsi="Symbol" w:hint="default"/>
      </w:rPr>
    </w:lvl>
    <w:lvl w:ilvl="7" w:tplc="20000003" w:tentative="1">
      <w:start w:val="1"/>
      <w:numFmt w:val="bullet"/>
      <w:lvlText w:val="o"/>
      <w:lvlJc w:val="left"/>
      <w:pPr>
        <w:ind w:left="5761" w:hanging="360"/>
      </w:pPr>
      <w:rPr>
        <w:rFonts w:ascii="Courier New" w:hAnsi="Courier New" w:cs="Courier New" w:hint="default"/>
      </w:rPr>
    </w:lvl>
    <w:lvl w:ilvl="8" w:tplc="20000005" w:tentative="1">
      <w:start w:val="1"/>
      <w:numFmt w:val="bullet"/>
      <w:lvlText w:val=""/>
      <w:lvlJc w:val="left"/>
      <w:pPr>
        <w:ind w:left="6481" w:hanging="360"/>
      </w:pPr>
      <w:rPr>
        <w:rFonts w:ascii="Wingdings" w:hAnsi="Wingdings" w:hint="default"/>
      </w:rPr>
    </w:lvl>
  </w:abstractNum>
  <w:abstractNum w:abstractNumId="8" w15:restartNumberingAfterBreak="0">
    <w:nsid w:val="211564D8"/>
    <w:multiLevelType w:val="hybridMultilevel"/>
    <w:tmpl w:val="E29C312C"/>
    <w:lvl w:ilvl="0" w:tplc="15108ED4">
      <w:start w:val="1"/>
      <w:numFmt w:val="bullet"/>
      <w:lvlText w:val="•"/>
      <w:lvlJc w:val="left"/>
      <w:pPr>
        <w:ind w:left="720" w:hanging="360"/>
      </w:pPr>
      <w:rPr>
        <w:rFonts w:ascii="Open Sans" w:hAnsi="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A671F"/>
    <w:multiLevelType w:val="hybridMultilevel"/>
    <w:tmpl w:val="1516733C"/>
    <w:lvl w:ilvl="0" w:tplc="9E6871D0">
      <w:start w:val="1"/>
      <w:numFmt w:val="decimal"/>
      <w:lvlText w:val="%1."/>
      <w:lvlJc w:val="left"/>
      <w:pPr>
        <w:tabs>
          <w:tab w:val="num" w:pos="720"/>
        </w:tabs>
        <w:ind w:left="720" w:hanging="360"/>
      </w:pPr>
      <w:rPr>
        <w:rFonts w:hint="default"/>
        <w:b/>
        <w:bCs/>
      </w:rPr>
    </w:lvl>
    <w:lvl w:ilvl="1" w:tplc="4D22A792">
      <w:start w:val="1"/>
      <w:numFmt w:val="upperLetter"/>
      <w:lvlText w:val="%2."/>
      <w:lvlJc w:val="left"/>
      <w:pPr>
        <w:tabs>
          <w:tab w:val="num" w:pos="1134"/>
        </w:tabs>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82B13"/>
    <w:multiLevelType w:val="hybridMultilevel"/>
    <w:tmpl w:val="618A55A0"/>
    <w:lvl w:ilvl="0" w:tplc="15108ED4">
      <w:start w:val="1"/>
      <w:numFmt w:val="bullet"/>
      <w:lvlText w:val="•"/>
      <w:lvlJc w:val="left"/>
      <w:pPr>
        <w:ind w:left="720" w:hanging="360"/>
      </w:pPr>
      <w:rPr>
        <w:rFonts w:ascii="Open Sans" w:hAnsi="Open Sans" w:hint="default"/>
      </w:rPr>
    </w:lvl>
    <w:lvl w:ilvl="1" w:tplc="8446FDBE">
      <w:numFmt w:val="bullet"/>
      <w:lvlText w:val="•"/>
      <w:lvlJc w:val="left"/>
      <w:pPr>
        <w:ind w:left="1440" w:hanging="360"/>
      </w:pPr>
      <w:rPr>
        <w:rFonts w:ascii="Open Sans" w:eastAsia="Calibri" w:hAnsi="Open Sans" w:cs="Open San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10509E"/>
    <w:multiLevelType w:val="hybridMultilevel"/>
    <w:tmpl w:val="A0E60C80"/>
    <w:lvl w:ilvl="0" w:tplc="28849702">
      <w:numFmt w:val="bullet"/>
      <w:lvlText w:val="-"/>
      <w:lvlJc w:val="left"/>
      <w:pPr>
        <w:ind w:left="720" w:hanging="36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0254F"/>
    <w:multiLevelType w:val="hybridMultilevel"/>
    <w:tmpl w:val="5AE0C896"/>
    <w:lvl w:ilvl="0" w:tplc="2000001B">
      <w:start w:val="1"/>
      <w:numFmt w:val="lowerRoman"/>
      <w:lvlText w:val="%1."/>
      <w:lvlJc w:val="right"/>
      <w:pPr>
        <w:ind w:left="1137" w:hanging="360"/>
      </w:pPr>
    </w:lvl>
    <w:lvl w:ilvl="1" w:tplc="20000019" w:tentative="1">
      <w:start w:val="1"/>
      <w:numFmt w:val="lowerLetter"/>
      <w:lvlText w:val="%2."/>
      <w:lvlJc w:val="left"/>
      <w:pPr>
        <w:ind w:left="1857" w:hanging="360"/>
      </w:pPr>
    </w:lvl>
    <w:lvl w:ilvl="2" w:tplc="2000001B" w:tentative="1">
      <w:start w:val="1"/>
      <w:numFmt w:val="lowerRoman"/>
      <w:lvlText w:val="%3."/>
      <w:lvlJc w:val="right"/>
      <w:pPr>
        <w:ind w:left="2577" w:hanging="180"/>
      </w:pPr>
    </w:lvl>
    <w:lvl w:ilvl="3" w:tplc="2000000F" w:tentative="1">
      <w:start w:val="1"/>
      <w:numFmt w:val="decimal"/>
      <w:lvlText w:val="%4."/>
      <w:lvlJc w:val="left"/>
      <w:pPr>
        <w:ind w:left="3297" w:hanging="360"/>
      </w:pPr>
    </w:lvl>
    <w:lvl w:ilvl="4" w:tplc="20000019" w:tentative="1">
      <w:start w:val="1"/>
      <w:numFmt w:val="lowerLetter"/>
      <w:lvlText w:val="%5."/>
      <w:lvlJc w:val="left"/>
      <w:pPr>
        <w:ind w:left="4017" w:hanging="360"/>
      </w:pPr>
    </w:lvl>
    <w:lvl w:ilvl="5" w:tplc="2000001B" w:tentative="1">
      <w:start w:val="1"/>
      <w:numFmt w:val="lowerRoman"/>
      <w:lvlText w:val="%6."/>
      <w:lvlJc w:val="right"/>
      <w:pPr>
        <w:ind w:left="4737" w:hanging="180"/>
      </w:pPr>
    </w:lvl>
    <w:lvl w:ilvl="6" w:tplc="2000000F" w:tentative="1">
      <w:start w:val="1"/>
      <w:numFmt w:val="decimal"/>
      <w:lvlText w:val="%7."/>
      <w:lvlJc w:val="left"/>
      <w:pPr>
        <w:ind w:left="5457" w:hanging="360"/>
      </w:pPr>
    </w:lvl>
    <w:lvl w:ilvl="7" w:tplc="20000019" w:tentative="1">
      <w:start w:val="1"/>
      <w:numFmt w:val="lowerLetter"/>
      <w:lvlText w:val="%8."/>
      <w:lvlJc w:val="left"/>
      <w:pPr>
        <w:ind w:left="6177" w:hanging="360"/>
      </w:pPr>
    </w:lvl>
    <w:lvl w:ilvl="8" w:tplc="2000001B" w:tentative="1">
      <w:start w:val="1"/>
      <w:numFmt w:val="lowerRoman"/>
      <w:lvlText w:val="%9."/>
      <w:lvlJc w:val="right"/>
      <w:pPr>
        <w:ind w:left="6897" w:hanging="180"/>
      </w:pPr>
    </w:lvl>
  </w:abstractNum>
  <w:abstractNum w:abstractNumId="13" w15:restartNumberingAfterBreak="0">
    <w:nsid w:val="406E0092"/>
    <w:multiLevelType w:val="hybridMultilevel"/>
    <w:tmpl w:val="13C4A2E6"/>
    <w:lvl w:ilvl="0" w:tplc="20000001">
      <w:start w:val="1"/>
      <w:numFmt w:val="bullet"/>
      <w:lvlText w:val=""/>
      <w:lvlJc w:val="left"/>
      <w:pPr>
        <w:ind w:left="920" w:hanging="360"/>
      </w:pPr>
      <w:rPr>
        <w:rFonts w:ascii="Symbol" w:hAnsi="Symbol" w:hint="default"/>
      </w:rPr>
    </w:lvl>
    <w:lvl w:ilvl="1" w:tplc="20000003" w:tentative="1">
      <w:start w:val="1"/>
      <w:numFmt w:val="bullet"/>
      <w:lvlText w:val="o"/>
      <w:lvlJc w:val="left"/>
      <w:pPr>
        <w:ind w:left="1640" w:hanging="360"/>
      </w:pPr>
      <w:rPr>
        <w:rFonts w:ascii="Courier New" w:hAnsi="Courier New" w:cs="Courier New" w:hint="default"/>
      </w:rPr>
    </w:lvl>
    <w:lvl w:ilvl="2" w:tplc="20000005" w:tentative="1">
      <w:start w:val="1"/>
      <w:numFmt w:val="bullet"/>
      <w:lvlText w:val=""/>
      <w:lvlJc w:val="left"/>
      <w:pPr>
        <w:ind w:left="2360" w:hanging="360"/>
      </w:pPr>
      <w:rPr>
        <w:rFonts w:ascii="Wingdings" w:hAnsi="Wingdings" w:hint="default"/>
      </w:rPr>
    </w:lvl>
    <w:lvl w:ilvl="3" w:tplc="20000001" w:tentative="1">
      <w:start w:val="1"/>
      <w:numFmt w:val="bullet"/>
      <w:lvlText w:val=""/>
      <w:lvlJc w:val="left"/>
      <w:pPr>
        <w:ind w:left="3080" w:hanging="360"/>
      </w:pPr>
      <w:rPr>
        <w:rFonts w:ascii="Symbol" w:hAnsi="Symbol" w:hint="default"/>
      </w:rPr>
    </w:lvl>
    <w:lvl w:ilvl="4" w:tplc="20000003" w:tentative="1">
      <w:start w:val="1"/>
      <w:numFmt w:val="bullet"/>
      <w:lvlText w:val="o"/>
      <w:lvlJc w:val="left"/>
      <w:pPr>
        <w:ind w:left="3800" w:hanging="360"/>
      </w:pPr>
      <w:rPr>
        <w:rFonts w:ascii="Courier New" w:hAnsi="Courier New" w:cs="Courier New" w:hint="default"/>
      </w:rPr>
    </w:lvl>
    <w:lvl w:ilvl="5" w:tplc="20000005" w:tentative="1">
      <w:start w:val="1"/>
      <w:numFmt w:val="bullet"/>
      <w:lvlText w:val=""/>
      <w:lvlJc w:val="left"/>
      <w:pPr>
        <w:ind w:left="4520" w:hanging="360"/>
      </w:pPr>
      <w:rPr>
        <w:rFonts w:ascii="Wingdings" w:hAnsi="Wingdings" w:hint="default"/>
      </w:rPr>
    </w:lvl>
    <w:lvl w:ilvl="6" w:tplc="20000001" w:tentative="1">
      <w:start w:val="1"/>
      <w:numFmt w:val="bullet"/>
      <w:lvlText w:val=""/>
      <w:lvlJc w:val="left"/>
      <w:pPr>
        <w:ind w:left="5240" w:hanging="360"/>
      </w:pPr>
      <w:rPr>
        <w:rFonts w:ascii="Symbol" w:hAnsi="Symbol" w:hint="default"/>
      </w:rPr>
    </w:lvl>
    <w:lvl w:ilvl="7" w:tplc="20000003" w:tentative="1">
      <w:start w:val="1"/>
      <w:numFmt w:val="bullet"/>
      <w:lvlText w:val="o"/>
      <w:lvlJc w:val="left"/>
      <w:pPr>
        <w:ind w:left="5960" w:hanging="360"/>
      </w:pPr>
      <w:rPr>
        <w:rFonts w:ascii="Courier New" w:hAnsi="Courier New" w:cs="Courier New" w:hint="default"/>
      </w:rPr>
    </w:lvl>
    <w:lvl w:ilvl="8" w:tplc="20000005" w:tentative="1">
      <w:start w:val="1"/>
      <w:numFmt w:val="bullet"/>
      <w:lvlText w:val=""/>
      <w:lvlJc w:val="left"/>
      <w:pPr>
        <w:ind w:left="6680" w:hanging="360"/>
      </w:pPr>
      <w:rPr>
        <w:rFonts w:ascii="Wingdings" w:hAnsi="Wingdings" w:hint="default"/>
      </w:rPr>
    </w:lvl>
  </w:abstractNum>
  <w:abstractNum w:abstractNumId="14" w15:restartNumberingAfterBreak="0">
    <w:nsid w:val="444845CE"/>
    <w:multiLevelType w:val="hybridMultilevel"/>
    <w:tmpl w:val="803E733E"/>
    <w:lvl w:ilvl="0" w:tplc="15108ED4">
      <w:start w:val="1"/>
      <w:numFmt w:val="bullet"/>
      <w:lvlText w:val="•"/>
      <w:lvlJc w:val="left"/>
      <w:pPr>
        <w:ind w:left="720" w:hanging="360"/>
      </w:pPr>
      <w:rPr>
        <w:rFonts w:ascii="Open Sans" w:hAnsi="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3A81"/>
    <w:multiLevelType w:val="hybridMultilevel"/>
    <w:tmpl w:val="375AF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07D8"/>
    <w:multiLevelType w:val="hybridMultilevel"/>
    <w:tmpl w:val="21F2AA5C"/>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504418B5"/>
    <w:multiLevelType w:val="hybridMultilevel"/>
    <w:tmpl w:val="B328A6E8"/>
    <w:lvl w:ilvl="0" w:tplc="2000000F">
      <w:start w:val="1"/>
      <w:numFmt w:val="decimal"/>
      <w:lvlText w:val="%1."/>
      <w:lvlJc w:val="left"/>
      <w:pPr>
        <w:ind w:left="720" w:hanging="360"/>
      </w:pPr>
      <w:rPr>
        <w:rFonts w:hint="default"/>
      </w:rPr>
    </w:lvl>
    <w:lvl w:ilvl="1" w:tplc="8446FDBE">
      <w:numFmt w:val="bullet"/>
      <w:lvlText w:val="•"/>
      <w:lvlJc w:val="left"/>
      <w:pPr>
        <w:ind w:left="1440" w:hanging="360"/>
      </w:pPr>
      <w:rPr>
        <w:rFonts w:ascii="Open Sans" w:eastAsia="Calibri" w:hAnsi="Open Sans" w:cs="Open San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0157EB"/>
    <w:multiLevelType w:val="hybridMultilevel"/>
    <w:tmpl w:val="D7545F5A"/>
    <w:lvl w:ilvl="0" w:tplc="2000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9D74EAC"/>
    <w:multiLevelType w:val="hybridMultilevel"/>
    <w:tmpl w:val="E5A447E8"/>
    <w:lvl w:ilvl="0" w:tplc="15108ED4">
      <w:start w:val="1"/>
      <w:numFmt w:val="bullet"/>
      <w:lvlText w:val="•"/>
      <w:lvlJc w:val="left"/>
      <w:pPr>
        <w:ind w:left="1080" w:hanging="360"/>
      </w:pPr>
      <w:rPr>
        <w:rFonts w:ascii="Open Sans" w:hAnsi="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CD441D"/>
    <w:multiLevelType w:val="hybridMultilevel"/>
    <w:tmpl w:val="BA4A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01FCA"/>
    <w:multiLevelType w:val="hybridMultilevel"/>
    <w:tmpl w:val="9ECEC66C"/>
    <w:lvl w:ilvl="0" w:tplc="2000001B">
      <w:start w:val="1"/>
      <w:numFmt w:val="lowerRoman"/>
      <w:lvlText w:val="%1."/>
      <w:lvlJc w:val="righ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41E0C43"/>
    <w:multiLevelType w:val="hybridMultilevel"/>
    <w:tmpl w:val="2294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17FA0"/>
    <w:multiLevelType w:val="hybridMultilevel"/>
    <w:tmpl w:val="FC62CB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47E0FEC"/>
    <w:multiLevelType w:val="hybridMultilevel"/>
    <w:tmpl w:val="6F56A71C"/>
    <w:lvl w:ilvl="0" w:tplc="0409000F">
      <w:start w:val="1"/>
      <w:numFmt w:val="decimal"/>
      <w:lvlText w:val="%1."/>
      <w:lvlJc w:val="left"/>
      <w:pPr>
        <w:ind w:left="1116" w:hanging="720"/>
      </w:pPr>
      <w:rPr>
        <w:rFonts w:hint="default"/>
        <w:b/>
        <w:bCs/>
      </w:rPr>
    </w:lvl>
    <w:lvl w:ilvl="1" w:tplc="20000019" w:tentative="1">
      <w:start w:val="1"/>
      <w:numFmt w:val="lowerLetter"/>
      <w:lvlText w:val="%2."/>
      <w:lvlJc w:val="left"/>
      <w:pPr>
        <w:ind w:left="1476" w:hanging="360"/>
      </w:pPr>
    </w:lvl>
    <w:lvl w:ilvl="2" w:tplc="2000001B" w:tentative="1">
      <w:start w:val="1"/>
      <w:numFmt w:val="lowerRoman"/>
      <w:lvlText w:val="%3."/>
      <w:lvlJc w:val="right"/>
      <w:pPr>
        <w:ind w:left="2196" w:hanging="180"/>
      </w:pPr>
    </w:lvl>
    <w:lvl w:ilvl="3" w:tplc="2000000F" w:tentative="1">
      <w:start w:val="1"/>
      <w:numFmt w:val="decimal"/>
      <w:lvlText w:val="%4."/>
      <w:lvlJc w:val="left"/>
      <w:pPr>
        <w:ind w:left="2916" w:hanging="360"/>
      </w:pPr>
    </w:lvl>
    <w:lvl w:ilvl="4" w:tplc="20000019" w:tentative="1">
      <w:start w:val="1"/>
      <w:numFmt w:val="lowerLetter"/>
      <w:lvlText w:val="%5."/>
      <w:lvlJc w:val="left"/>
      <w:pPr>
        <w:ind w:left="3636" w:hanging="360"/>
      </w:pPr>
    </w:lvl>
    <w:lvl w:ilvl="5" w:tplc="2000001B" w:tentative="1">
      <w:start w:val="1"/>
      <w:numFmt w:val="lowerRoman"/>
      <w:lvlText w:val="%6."/>
      <w:lvlJc w:val="right"/>
      <w:pPr>
        <w:ind w:left="4356" w:hanging="180"/>
      </w:pPr>
    </w:lvl>
    <w:lvl w:ilvl="6" w:tplc="2000000F" w:tentative="1">
      <w:start w:val="1"/>
      <w:numFmt w:val="decimal"/>
      <w:lvlText w:val="%7."/>
      <w:lvlJc w:val="left"/>
      <w:pPr>
        <w:ind w:left="5076" w:hanging="360"/>
      </w:pPr>
    </w:lvl>
    <w:lvl w:ilvl="7" w:tplc="20000019" w:tentative="1">
      <w:start w:val="1"/>
      <w:numFmt w:val="lowerLetter"/>
      <w:lvlText w:val="%8."/>
      <w:lvlJc w:val="left"/>
      <w:pPr>
        <w:ind w:left="5796" w:hanging="360"/>
      </w:pPr>
    </w:lvl>
    <w:lvl w:ilvl="8" w:tplc="2000001B" w:tentative="1">
      <w:start w:val="1"/>
      <w:numFmt w:val="lowerRoman"/>
      <w:lvlText w:val="%9."/>
      <w:lvlJc w:val="right"/>
      <w:pPr>
        <w:ind w:left="6516" w:hanging="180"/>
      </w:pPr>
    </w:lvl>
  </w:abstractNum>
  <w:abstractNum w:abstractNumId="25" w15:restartNumberingAfterBreak="0">
    <w:nsid w:val="66E103FF"/>
    <w:multiLevelType w:val="hybridMultilevel"/>
    <w:tmpl w:val="FF4EF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F10B3E"/>
    <w:multiLevelType w:val="hybridMultilevel"/>
    <w:tmpl w:val="8B6C3DA0"/>
    <w:lvl w:ilvl="0" w:tplc="6994A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23D2B"/>
    <w:multiLevelType w:val="hybridMultilevel"/>
    <w:tmpl w:val="C3A663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D63021C"/>
    <w:multiLevelType w:val="hybridMultilevel"/>
    <w:tmpl w:val="4FF291A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69343009">
    <w:abstractNumId w:val="9"/>
  </w:num>
  <w:num w:numId="2" w16cid:durableId="1883321419">
    <w:abstractNumId w:val="3"/>
  </w:num>
  <w:num w:numId="3" w16cid:durableId="841967427">
    <w:abstractNumId w:val="17"/>
  </w:num>
  <w:num w:numId="4" w16cid:durableId="2138334276">
    <w:abstractNumId w:val="24"/>
  </w:num>
  <w:num w:numId="5" w16cid:durableId="588587493">
    <w:abstractNumId w:val="13"/>
  </w:num>
  <w:num w:numId="6" w16cid:durableId="93132808">
    <w:abstractNumId w:val="27"/>
  </w:num>
  <w:num w:numId="7" w16cid:durableId="16280400">
    <w:abstractNumId w:val="7"/>
  </w:num>
  <w:num w:numId="8" w16cid:durableId="1856651067">
    <w:abstractNumId w:val="0"/>
  </w:num>
  <w:num w:numId="9" w16cid:durableId="1567686834">
    <w:abstractNumId w:val="5"/>
  </w:num>
  <w:num w:numId="10" w16cid:durableId="1433164294">
    <w:abstractNumId w:val="26"/>
  </w:num>
  <w:num w:numId="11" w16cid:durableId="714425267">
    <w:abstractNumId w:val="15"/>
  </w:num>
  <w:num w:numId="12" w16cid:durableId="1619482300">
    <w:abstractNumId w:val="25"/>
  </w:num>
  <w:num w:numId="13" w16cid:durableId="663437913">
    <w:abstractNumId w:val="8"/>
  </w:num>
  <w:num w:numId="14" w16cid:durableId="1824806690">
    <w:abstractNumId w:val="20"/>
  </w:num>
  <w:num w:numId="15" w16cid:durableId="1390836954">
    <w:abstractNumId w:val="14"/>
  </w:num>
  <w:num w:numId="16" w16cid:durableId="2110929055">
    <w:abstractNumId w:val="10"/>
  </w:num>
  <w:num w:numId="17" w16cid:durableId="453914821">
    <w:abstractNumId w:val="22"/>
  </w:num>
  <w:num w:numId="18" w16cid:durableId="1131362893">
    <w:abstractNumId w:val="19"/>
  </w:num>
  <w:num w:numId="19" w16cid:durableId="1329140210">
    <w:abstractNumId w:val="2"/>
  </w:num>
  <w:num w:numId="20" w16cid:durableId="1340817494">
    <w:abstractNumId w:val="11"/>
  </w:num>
  <w:num w:numId="21" w16cid:durableId="1786655608">
    <w:abstractNumId w:val="1"/>
  </w:num>
  <w:num w:numId="22" w16cid:durableId="1353797451">
    <w:abstractNumId w:val="4"/>
  </w:num>
  <w:num w:numId="23" w16cid:durableId="132647625">
    <w:abstractNumId w:val="18"/>
  </w:num>
  <w:num w:numId="24" w16cid:durableId="1999994082">
    <w:abstractNumId w:val="12"/>
  </w:num>
  <w:num w:numId="25" w16cid:durableId="534198343">
    <w:abstractNumId w:val="28"/>
  </w:num>
  <w:num w:numId="26" w16cid:durableId="943002760">
    <w:abstractNumId w:val="21"/>
  </w:num>
  <w:num w:numId="27" w16cid:durableId="1925458287">
    <w:abstractNumId w:val="16"/>
  </w:num>
  <w:num w:numId="28" w16cid:durableId="109905118">
    <w:abstractNumId w:val="23"/>
  </w:num>
  <w:num w:numId="29" w16cid:durableId="20564609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29"/>
    <w:rsid w:val="000157DF"/>
    <w:rsid w:val="000511C7"/>
    <w:rsid w:val="00056EB2"/>
    <w:rsid w:val="00082ECD"/>
    <w:rsid w:val="00097686"/>
    <w:rsid w:val="000B1FF6"/>
    <w:rsid w:val="000D2FC8"/>
    <w:rsid w:val="000D3266"/>
    <w:rsid w:val="0012207A"/>
    <w:rsid w:val="00127C99"/>
    <w:rsid w:val="00160C19"/>
    <w:rsid w:val="00164907"/>
    <w:rsid w:val="00182022"/>
    <w:rsid w:val="00196851"/>
    <w:rsid w:val="001A4B0F"/>
    <w:rsid w:val="001B1729"/>
    <w:rsid w:val="001D3A6B"/>
    <w:rsid w:val="001D4D93"/>
    <w:rsid w:val="001E19D4"/>
    <w:rsid w:val="001F4CCC"/>
    <w:rsid w:val="00205EF7"/>
    <w:rsid w:val="002066CB"/>
    <w:rsid w:val="00216A4C"/>
    <w:rsid w:val="002244D1"/>
    <w:rsid w:val="00235B3A"/>
    <w:rsid w:val="002913BF"/>
    <w:rsid w:val="002B5F40"/>
    <w:rsid w:val="002C00A6"/>
    <w:rsid w:val="002D4924"/>
    <w:rsid w:val="0030115E"/>
    <w:rsid w:val="00316302"/>
    <w:rsid w:val="00327CE6"/>
    <w:rsid w:val="00345732"/>
    <w:rsid w:val="003C601E"/>
    <w:rsid w:val="004175C2"/>
    <w:rsid w:val="0042197D"/>
    <w:rsid w:val="0042290D"/>
    <w:rsid w:val="0042736B"/>
    <w:rsid w:val="00457F31"/>
    <w:rsid w:val="00473729"/>
    <w:rsid w:val="004973EF"/>
    <w:rsid w:val="004A5CC1"/>
    <w:rsid w:val="004B6147"/>
    <w:rsid w:val="004C38F1"/>
    <w:rsid w:val="0050215C"/>
    <w:rsid w:val="0052725C"/>
    <w:rsid w:val="00532F7C"/>
    <w:rsid w:val="005336AD"/>
    <w:rsid w:val="00576739"/>
    <w:rsid w:val="005B3048"/>
    <w:rsid w:val="005B6CBA"/>
    <w:rsid w:val="005D4558"/>
    <w:rsid w:val="006045FC"/>
    <w:rsid w:val="00617BD7"/>
    <w:rsid w:val="0064704E"/>
    <w:rsid w:val="0066472B"/>
    <w:rsid w:val="006744D6"/>
    <w:rsid w:val="00694132"/>
    <w:rsid w:val="006B7469"/>
    <w:rsid w:val="006C7AE2"/>
    <w:rsid w:val="006D560D"/>
    <w:rsid w:val="006E1C08"/>
    <w:rsid w:val="006E6DCC"/>
    <w:rsid w:val="006F13EA"/>
    <w:rsid w:val="00712832"/>
    <w:rsid w:val="00740C05"/>
    <w:rsid w:val="00761E66"/>
    <w:rsid w:val="00775D00"/>
    <w:rsid w:val="00776A40"/>
    <w:rsid w:val="0077759E"/>
    <w:rsid w:val="007B19BF"/>
    <w:rsid w:val="007C1791"/>
    <w:rsid w:val="007C19B9"/>
    <w:rsid w:val="007C7CC7"/>
    <w:rsid w:val="007F0AF0"/>
    <w:rsid w:val="007F32AE"/>
    <w:rsid w:val="00824842"/>
    <w:rsid w:val="00830458"/>
    <w:rsid w:val="00847459"/>
    <w:rsid w:val="008612AC"/>
    <w:rsid w:val="00871966"/>
    <w:rsid w:val="008742C7"/>
    <w:rsid w:val="008B7E78"/>
    <w:rsid w:val="008E51D9"/>
    <w:rsid w:val="00900B4C"/>
    <w:rsid w:val="00902717"/>
    <w:rsid w:val="00907F95"/>
    <w:rsid w:val="00941A09"/>
    <w:rsid w:val="0094504F"/>
    <w:rsid w:val="00945A10"/>
    <w:rsid w:val="00991E4F"/>
    <w:rsid w:val="00993F10"/>
    <w:rsid w:val="009C5033"/>
    <w:rsid w:val="009E4E1D"/>
    <w:rsid w:val="00A06830"/>
    <w:rsid w:val="00A12780"/>
    <w:rsid w:val="00A13BFD"/>
    <w:rsid w:val="00A13DAA"/>
    <w:rsid w:val="00A17141"/>
    <w:rsid w:val="00A371EC"/>
    <w:rsid w:val="00A45C86"/>
    <w:rsid w:val="00A67431"/>
    <w:rsid w:val="00A84FD0"/>
    <w:rsid w:val="00AA7153"/>
    <w:rsid w:val="00AC70F1"/>
    <w:rsid w:val="00B337AB"/>
    <w:rsid w:val="00B46824"/>
    <w:rsid w:val="00B616F6"/>
    <w:rsid w:val="00B80DB6"/>
    <w:rsid w:val="00B92E28"/>
    <w:rsid w:val="00BA09D5"/>
    <w:rsid w:val="00BC6B29"/>
    <w:rsid w:val="00BC7804"/>
    <w:rsid w:val="00BE17C4"/>
    <w:rsid w:val="00BE5B1E"/>
    <w:rsid w:val="00BF3CA4"/>
    <w:rsid w:val="00BF43DB"/>
    <w:rsid w:val="00BF4D60"/>
    <w:rsid w:val="00C41428"/>
    <w:rsid w:val="00C43459"/>
    <w:rsid w:val="00C621E4"/>
    <w:rsid w:val="00C625F5"/>
    <w:rsid w:val="00C63EB5"/>
    <w:rsid w:val="00CB1164"/>
    <w:rsid w:val="00CB4938"/>
    <w:rsid w:val="00CE36E3"/>
    <w:rsid w:val="00CF691D"/>
    <w:rsid w:val="00D05593"/>
    <w:rsid w:val="00D14DD2"/>
    <w:rsid w:val="00D301ED"/>
    <w:rsid w:val="00D34206"/>
    <w:rsid w:val="00D4123E"/>
    <w:rsid w:val="00D554E6"/>
    <w:rsid w:val="00D97C0D"/>
    <w:rsid w:val="00DA4FCD"/>
    <w:rsid w:val="00DC3B85"/>
    <w:rsid w:val="00DD2721"/>
    <w:rsid w:val="00DD2E65"/>
    <w:rsid w:val="00DF7899"/>
    <w:rsid w:val="00E00569"/>
    <w:rsid w:val="00E01A8C"/>
    <w:rsid w:val="00E16614"/>
    <w:rsid w:val="00E35BEA"/>
    <w:rsid w:val="00E42E64"/>
    <w:rsid w:val="00E65087"/>
    <w:rsid w:val="00E918BE"/>
    <w:rsid w:val="00EA36EF"/>
    <w:rsid w:val="00EB2572"/>
    <w:rsid w:val="00EE2EBD"/>
    <w:rsid w:val="00EF4CBD"/>
    <w:rsid w:val="00F16D4F"/>
    <w:rsid w:val="00F23022"/>
    <w:rsid w:val="00F32848"/>
    <w:rsid w:val="00F36CDE"/>
    <w:rsid w:val="00F420A5"/>
    <w:rsid w:val="00F44AEA"/>
    <w:rsid w:val="00F706B4"/>
    <w:rsid w:val="00F745FD"/>
    <w:rsid w:val="00F815FF"/>
    <w:rsid w:val="00F90CE8"/>
    <w:rsid w:val="00F96FEE"/>
    <w:rsid w:val="00FA519F"/>
    <w:rsid w:val="00FA7372"/>
    <w:rsid w:val="00FE00E9"/>
    <w:rsid w:val="00FF2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EABB5"/>
  <w15:chartTrackingRefBased/>
  <w15:docId w15:val="{EFCDE1B9-5573-C942-A52B-A9527A73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CA - Normal"/>
    <w:qFormat/>
    <w:rsid w:val="0042736B"/>
    <w:pPr>
      <w:spacing w:line="276" w:lineRule="auto"/>
    </w:pPr>
    <w:rPr>
      <w:rFonts w:ascii="Open Sans" w:hAnsi="Open Sans"/>
    </w:rPr>
  </w:style>
  <w:style w:type="paragraph" w:styleId="Heading1">
    <w:name w:val="heading 1"/>
    <w:basedOn w:val="Normal"/>
    <w:next w:val="Normal"/>
    <w:link w:val="Heading1Char"/>
    <w:uiPriority w:val="9"/>
    <w:qFormat/>
    <w:rsid w:val="00871966"/>
    <w:pPr>
      <w:spacing w:before="240"/>
      <w:outlineLvl w:val="0"/>
    </w:pPr>
    <w:rPr>
      <w:rFonts w:cs="Open Sans"/>
      <w:b/>
      <w:bCs/>
      <w:sz w:val="28"/>
      <w:szCs w:val="28"/>
      <w:lang w:val="pl-PL"/>
    </w:rPr>
  </w:style>
  <w:style w:type="paragraph" w:styleId="Heading2">
    <w:name w:val="heading 2"/>
    <w:basedOn w:val="Normal"/>
    <w:next w:val="Normal"/>
    <w:link w:val="Heading2Char"/>
    <w:uiPriority w:val="9"/>
    <w:unhideWhenUsed/>
    <w:qFormat/>
    <w:rsid w:val="0042736B"/>
    <w:pPr>
      <w:spacing w:before="40"/>
      <w:outlineLvl w:val="1"/>
    </w:pPr>
    <w:rPr>
      <w:rFonts w:cs="Open Sans"/>
      <w:b/>
      <w:bCs/>
      <w:lang w:val="pl-PL"/>
    </w:rPr>
  </w:style>
  <w:style w:type="paragraph" w:styleId="Heading3">
    <w:name w:val="heading 3"/>
    <w:basedOn w:val="Normal"/>
    <w:next w:val="Normal"/>
    <w:link w:val="Heading3Char"/>
    <w:uiPriority w:val="9"/>
    <w:semiHidden/>
    <w:unhideWhenUsed/>
    <w:qFormat/>
    <w:rsid w:val="007C7CC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729"/>
    <w:pPr>
      <w:tabs>
        <w:tab w:val="center" w:pos="4513"/>
        <w:tab w:val="right" w:pos="9026"/>
      </w:tabs>
    </w:pPr>
  </w:style>
  <w:style w:type="character" w:customStyle="1" w:styleId="HeaderChar">
    <w:name w:val="Header Char"/>
    <w:basedOn w:val="DefaultParagraphFont"/>
    <w:link w:val="Header"/>
    <w:uiPriority w:val="99"/>
    <w:rsid w:val="001B1729"/>
    <w:rPr>
      <w:lang w:val="en-GB"/>
    </w:rPr>
  </w:style>
  <w:style w:type="paragraph" w:styleId="Footer">
    <w:name w:val="footer"/>
    <w:basedOn w:val="Normal"/>
    <w:link w:val="FooterChar"/>
    <w:uiPriority w:val="99"/>
    <w:unhideWhenUsed/>
    <w:rsid w:val="001B1729"/>
    <w:pPr>
      <w:tabs>
        <w:tab w:val="center" w:pos="4513"/>
        <w:tab w:val="right" w:pos="9026"/>
      </w:tabs>
    </w:pPr>
  </w:style>
  <w:style w:type="character" w:customStyle="1" w:styleId="FooterChar">
    <w:name w:val="Footer Char"/>
    <w:basedOn w:val="DefaultParagraphFont"/>
    <w:link w:val="Footer"/>
    <w:uiPriority w:val="99"/>
    <w:rsid w:val="001B1729"/>
    <w:rPr>
      <w:lang w:val="en-GB"/>
    </w:rPr>
  </w:style>
  <w:style w:type="table" w:styleId="TableGrid">
    <w:name w:val="Table Grid"/>
    <w:basedOn w:val="TableNormal"/>
    <w:uiPriority w:val="39"/>
    <w:rsid w:val="001B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1966"/>
    <w:rPr>
      <w:rFonts w:ascii="Open Sans" w:hAnsi="Open Sans" w:cs="Open Sans"/>
      <w:b/>
      <w:bCs/>
      <w:sz w:val="28"/>
      <w:szCs w:val="28"/>
      <w:lang w:val="pl-PL"/>
    </w:rPr>
  </w:style>
  <w:style w:type="character" w:customStyle="1" w:styleId="Heading2Char">
    <w:name w:val="Heading 2 Char"/>
    <w:basedOn w:val="DefaultParagraphFont"/>
    <w:link w:val="Heading2"/>
    <w:uiPriority w:val="9"/>
    <w:rsid w:val="0042736B"/>
    <w:rPr>
      <w:rFonts w:ascii="Open Sans" w:hAnsi="Open Sans" w:cs="Open Sans"/>
      <w:b/>
      <w:bCs/>
      <w:lang w:val="pl-PL"/>
    </w:rPr>
  </w:style>
  <w:style w:type="paragraph" w:styleId="NoSpacing">
    <w:name w:val="No Spacing"/>
    <w:link w:val="NoSpacingChar"/>
    <w:uiPriority w:val="1"/>
    <w:qFormat/>
    <w:rsid w:val="00D301ED"/>
    <w:rPr>
      <w:rFonts w:eastAsiaTheme="minorEastAsia"/>
      <w:sz w:val="22"/>
      <w:szCs w:val="22"/>
      <w:lang w:val="en-US" w:eastAsia="zh-CN"/>
    </w:rPr>
  </w:style>
  <w:style w:type="character" w:customStyle="1" w:styleId="NoSpacingChar">
    <w:name w:val="No Spacing Char"/>
    <w:basedOn w:val="DefaultParagraphFont"/>
    <w:link w:val="NoSpacing"/>
    <w:uiPriority w:val="1"/>
    <w:rsid w:val="00D301ED"/>
    <w:rPr>
      <w:rFonts w:eastAsiaTheme="minorEastAsia"/>
      <w:sz w:val="22"/>
      <w:szCs w:val="22"/>
      <w:lang w:val="en-US" w:eastAsia="zh-CN"/>
    </w:rPr>
  </w:style>
  <w:style w:type="character" w:styleId="Hyperlink">
    <w:name w:val="Hyperlink"/>
    <w:basedOn w:val="DefaultParagraphFont"/>
    <w:uiPriority w:val="99"/>
    <w:unhideWhenUsed/>
    <w:rsid w:val="00097686"/>
    <w:rPr>
      <w:color w:val="0563C1" w:themeColor="hyperlink"/>
      <w:u w:val="single"/>
    </w:rPr>
  </w:style>
  <w:style w:type="character" w:styleId="UnresolvedMention">
    <w:name w:val="Unresolved Mention"/>
    <w:basedOn w:val="DefaultParagraphFont"/>
    <w:uiPriority w:val="99"/>
    <w:semiHidden/>
    <w:unhideWhenUsed/>
    <w:rsid w:val="00097686"/>
    <w:rPr>
      <w:color w:val="605E5C"/>
      <w:shd w:val="clear" w:color="auto" w:fill="E1DFDD"/>
    </w:rPr>
  </w:style>
  <w:style w:type="paragraph" w:styleId="Title">
    <w:name w:val="Title"/>
    <w:aliases w:val="ECA - Title"/>
    <w:basedOn w:val="Header"/>
    <w:next w:val="Normal"/>
    <w:link w:val="TitleChar"/>
    <w:uiPriority w:val="10"/>
    <w:qFormat/>
    <w:rsid w:val="00097686"/>
    <w:rPr>
      <w:rFonts w:cs="Open Sans"/>
      <w:b/>
      <w:bCs/>
      <w:sz w:val="32"/>
      <w:szCs w:val="32"/>
      <w:lang w:val="pl-PL"/>
    </w:rPr>
  </w:style>
  <w:style w:type="character" w:customStyle="1" w:styleId="TitleChar">
    <w:name w:val="Title Char"/>
    <w:aliases w:val="ECA - Title Char"/>
    <w:basedOn w:val="DefaultParagraphFont"/>
    <w:link w:val="Title"/>
    <w:uiPriority w:val="10"/>
    <w:rsid w:val="00097686"/>
    <w:rPr>
      <w:rFonts w:ascii="Open Sans" w:hAnsi="Open Sans" w:cs="Open Sans"/>
      <w:b/>
      <w:bCs/>
      <w:sz w:val="32"/>
      <w:szCs w:val="32"/>
      <w:lang w:val="pl-PL"/>
    </w:rPr>
  </w:style>
  <w:style w:type="paragraph" w:styleId="ListParagraph">
    <w:name w:val="List Paragraph"/>
    <w:basedOn w:val="Normal"/>
    <w:uiPriority w:val="34"/>
    <w:qFormat/>
    <w:rsid w:val="00F16D4F"/>
    <w:pPr>
      <w:ind w:left="720"/>
      <w:contextualSpacing/>
    </w:pPr>
  </w:style>
  <w:style w:type="paragraph" w:customStyle="1" w:styleId="ECA-Heading1Green">
    <w:name w:val="ECA - Heading 1 Green"/>
    <w:basedOn w:val="Heading1"/>
    <w:qFormat/>
    <w:rsid w:val="00F16D4F"/>
    <w:rPr>
      <w:color w:val="28A457"/>
      <w:lang w:val="en-GB"/>
    </w:rPr>
  </w:style>
  <w:style w:type="paragraph" w:customStyle="1" w:styleId="ECA-Heading2Green">
    <w:name w:val="ECA - Heading 2 Green"/>
    <w:basedOn w:val="Heading2"/>
    <w:qFormat/>
    <w:rsid w:val="00F16D4F"/>
    <w:rPr>
      <w:color w:val="28A457"/>
      <w:lang w:val="en-GB"/>
    </w:rPr>
  </w:style>
  <w:style w:type="paragraph" w:customStyle="1" w:styleId="ECA-Address">
    <w:name w:val="ECA - Address"/>
    <w:basedOn w:val="Header"/>
    <w:qFormat/>
    <w:rsid w:val="00532F7C"/>
    <w:pPr>
      <w:jc w:val="right"/>
    </w:pPr>
    <w:rPr>
      <w:rFonts w:cs="Open Sans"/>
      <w:noProof/>
      <w:sz w:val="16"/>
      <w:szCs w:val="16"/>
    </w:rPr>
  </w:style>
  <w:style w:type="paragraph" w:customStyle="1" w:styleId="ECA-Date">
    <w:name w:val="ECA - Date"/>
    <w:basedOn w:val="Normal"/>
    <w:qFormat/>
    <w:rsid w:val="00F815FF"/>
    <w:rPr>
      <w:rFonts w:cs="Open Sans"/>
      <w:color w:val="FFFFFF" w:themeColor="background1"/>
      <w:szCs w:val="20"/>
    </w:rPr>
  </w:style>
  <w:style w:type="paragraph" w:customStyle="1" w:styleId="ECA-Titleofthedocument">
    <w:name w:val="ECA - Title of the document"/>
    <w:basedOn w:val="Normal"/>
    <w:qFormat/>
    <w:rsid w:val="00F815FF"/>
    <w:rPr>
      <w:rFonts w:cs="Open Sans"/>
      <w:b/>
      <w:bCs/>
      <w:color w:val="FFFFFF" w:themeColor="background1"/>
      <w:sz w:val="64"/>
      <w:szCs w:val="64"/>
    </w:rPr>
  </w:style>
  <w:style w:type="character" w:customStyle="1" w:styleId="Heading3Char">
    <w:name w:val="Heading 3 Char"/>
    <w:basedOn w:val="DefaultParagraphFont"/>
    <w:link w:val="Heading3"/>
    <w:uiPriority w:val="9"/>
    <w:semiHidden/>
    <w:rsid w:val="007C7CC7"/>
    <w:rPr>
      <w:rFonts w:asciiTheme="majorHAnsi" w:eastAsiaTheme="majorEastAsia" w:hAnsiTheme="majorHAnsi" w:cstheme="majorBidi"/>
      <w:color w:val="1F3763" w:themeColor="accent1" w:themeShade="7F"/>
    </w:rPr>
  </w:style>
  <w:style w:type="paragraph" w:customStyle="1" w:styleId="ECA-Heading1x">
    <w:name w:val="ECA - Heading 1x"/>
    <w:basedOn w:val="Heading1"/>
    <w:qFormat/>
    <w:rsid w:val="00BF43DB"/>
    <w:rPr>
      <w:lang w:val="en-GB"/>
    </w:rPr>
  </w:style>
  <w:style w:type="paragraph" w:customStyle="1" w:styleId="ECA-Heading2x">
    <w:name w:val="ECA - Heading 2x"/>
    <w:basedOn w:val="Heading2"/>
    <w:qFormat/>
    <w:rsid w:val="00BF43DB"/>
    <w:rPr>
      <w:lang w:val="en-GB"/>
    </w:rPr>
  </w:style>
  <w:style w:type="paragraph" w:styleId="BodyText">
    <w:name w:val="Body Text"/>
    <w:basedOn w:val="Normal"/>
    <w:link w:val="BodyTextChar"/>
    <w:uiPriority w:val="1"/>
    <w:qFormat/>
    <w:rsid w:val="004B6147"/>
    <w:pPr>
      <w:widowControl w:val="0"/>
      <w:autoSpaceDE w:val="0"/>
      <w:autoSpaceDN w:val="0"/>
      <w:spacing w:line="240" w:lineRule="auto"/>
    </w:pPr>
    <w:rPr>
      <w:rFonts w:eastAsia="Open Sans" w:cs="Open Sans"/>
      <w:sz w:val="20"/>
      <w:szCs w:val="20"/>
      <w:lang w:val="fr-FR" w:eastAsia="fr-FR" w:bidi="fr-FR"/>
    </w:rPr>
  </w:style>
  <w:style w:type="character" w:customStyle="1" w:styleId="BodyTextChar">
    <w:name w:val="Body Text Char"/>
    <w:basedOn w:val="DefaultParagraphFont"/>
    <w:link w:val="BodyText"/>
    <w:uiPriority w:val="1"/>
    <w:rsid w:val="004B6147"/>
    <w:rPr>
      <w:rFonts w:ascii="Open Sans" w:eastAsia="Open Sans" w:hAnsi="Open Sans" w:cs="Open Sans"/>
      <w:sz w:val="20"/>
      <w:szCs w:val="20"/>
      <w:lang w:val="fr-FR" w:eastAsia="fr-FR" w:bidi="fr-FR"/>
    </w:rPr>
  </w:style>
  <w:style w:type="paragraph" w:customStyle="1" w:styleId="TableParagraph">
    <w:name w:val="Table Paragraph"/>
    <w:basedOn w:val="Normal"/>
    <w:uiPriority w:val="1"/>
    <w:qFormat/>
    <w:rsid w:val="004B6147"/>
    <w:pPr>
      <w:widowControl w:val="0"/>
      <w:autoSpaceDE w:val="0"/>
      <w:autoSpaceDN w:val="0"/>
      <w:spacing w:line="240" w:lineRule="auto"/>
    </w:pPr>
    <w:rPr>
      <w:rFonts w:eastAsia="Open Sans" w:cs="Open Sans"/>
      <w:sz w:val="22"/>
      <w:szCs w:val="22"/>
      <w:lang w:val="fr-FR" w:eastAsia="fr-FR" w:bidi="fr-FR"/>
    </w:rPr>
  </w:style>
  <w:style w:type="paragraph" w:styleId="BalloonText">
    <w:name w:val="Balloon Text"/>
    <w:basedOn w:val="Normal"/>
    <w:link w:val="BalloonTextChar"/>
    <w:uiPriority w:val="99"/>
    <w:semiHidden/>
    <w:unhideWhenUsed/>
    <w:rsid w:val="004B6147"/>
    <w:pPr>
      <w:widowControl w:val="0"/>
      <w:autoSpaceDE w:val="0"/>
      <w:autoSpaceDN w:val="0"/>
      <w:spacing w:line="240" w:lineRule="auto"/>
    </w:pPr>
    <w:rPr>
      <w:rFonts w:ascii="Times New Roman" w:eastAsia="Open Sans" w:hAnsi="Times New Roman" w:cs="Times New Roman"/>
      <w:sz w:val="18"/>
      <w:szCs w:val="18"/>
      <w:lang w:val="fr-FR" w:eastAsia="fr-FR" w:bidi="fr-FR"/>
    </w:rPr>
  </w:style>
  <w:style w:type="character" w:customStyle="1" w:styleId="BalloonTextChar">
    <w:name w:val="Balloon Text Char"/>
    <w:basedOn w:val="DefaultParagraphFont"/>
    <w:link w:val="BalloonText"/>
    <w:uiPriority w:val="99"/>
    <w:semiHidden/>
    <w:rsid w:val="004B6147"/>
    <w:rPr>
      <w:rFonts w:ascii="Times New Roman" w:eastAsia="Open Sans" w:hAnsi="Times New Roman" w:cs="Times New Roman"/>
      <w:sz w:val="18"/>
      <w:szCs w:val="18"/>
      <w:lang w:val="fr-FR" w:eastAsia="fr-FR" w:bidi="fr-FR"/>
    </w:rPr>
  </w:style>
  <w:style w:type="paragraph" w:customStyle="1" w:styleId="Paragraphestandard">
    <w:name w:val="[Paragraphe standard]"/>
    <w:basedOn w:val="Normal"/>
    <w:uiPriority w:val="99"/>
    <w:rsid w:val="004B6147"/>
    <w:pPr>
      <w:autoSpaceDE w:val="0"/>
      <w:autoSpaceDN w:val="0"/>
      <w:adjustRightInd w:val="0"/>
      <w:spacing w:line="288" w:lineRule="auto"/>
      <w:textAlignment w:val="center"/>
    </w:pPr>
    <w:rPr>
      <w:rFonts w:ascii="Minion Pro" w:eastAsia="Calibri" w:hAnsi="Minion Pro" w:cs="Minion Pro"/>
      <w:color w:val="000000"/>
      <w:lang w:val="fr-FR"/>
    </w:rPr>
  </w:style>
  <w:style w:type="character" w:styleId="FollowedHyperlink">
    <w:name w:val="FollowedHyperlink"/>
    <w:uiPriority w:val="99"/>
    <w:semiHidden/>
    <w:unhideWhenUsed/>
    <w:rsid w:val="004B6147"/>
    <w:rPr>
      <w:color w:val="800080"/>
      <w:u w:val="single"/>
    </w:rPr>
  </w:style>
  <w:style w:type="paragraph" w:customStyle="1" w:styleId="Default">
    <w:name w:val="Default"/>
    <w:rsid w:val="004B6147"/>
    <w:pPr>
      <w:autoSpaceDE w:val="0"/>
      <w:autoSpaceDN w:val="0"/>
      <w:adjustRightInd w:val="0"/>
    </w:pPr>
    <w:rPr>
      <w:rFonts w:ascii="Calibri" w:eastAsia="Calibri" w:hAnsi="Calibri" w:cs="Calibri"/>
      <w:color w:val="000000"/>
    </w:rPr>
  </w:style>
  <w:style w:type="paragraph" w:styleId="FootnoteText">
    <w:name w:val="footnote text"/>
    <w:basedOn w:val="Normal"/>
    <w:link w:val="FootnoteTextChar"/>
    <w:uiPriority w:val="99"/>
    <w:semiHidden/>
    <w:unhideWhenUsed/>
    <w:rsid w:val="004B6147"/>
    <w:pPr>
      <w:widowControl w:val="0"/>
      <w:autoSpaceDE w:val="0"/>
      <w:autoSpaceDN w:val="0"/>
      <w:spacing w:line="240" w:lineRule="auto"/>
    </w:pPr>
    <w:rPr>
      <w:rFonts w:eastAsia="Open Sans" w:cs="Open Sans"/>
      <w:sz w:val="20"/>
      <w:szCs w:val="20"/>
      <w:lang w:val="fr-FR" w:eastAsia="fr-FR" w:bidi="fr-FR"/>
    </w:rPr>
  </w:style>
  <w:style w:type="character" w:customStyle="1" w:styleId="FootnoteTextChar">
    <w:name w:val="Footnote Text Char"/>
    <w:basedOn w:val="DefaultParagraphFont"/>
    <w:link w:val="FootnoteText"/>
    <w:uiPriority w:val="99"/>
    <w:semiHidden/>
    <w:rsid w:val="004B6147"/>
    <w:rPr>
      <w:rFonts w:ascii="Open Sans" w:eastAsia="Open Sans" w:hAnsi="Open Sans" w:cs="Open Sans"/>
      <w:sz w:val="20"/>
      <w:szCs w:val="20"/>
      <w:lang w:val="fr-FR" w:eastAsia="fr-FR" w:bidi="fr-FR"/>
    </w:rPr>
  </w:style>
  <w:style w:type="character" w:styleId="FootnoteReference">
    <w:name w:val="footnote reference"/>
    <w:uiPriority w:val="99"/>
    <w:semiHidden/>
    <w:unhideWhenUsed/>
    <w:rsid w:val="004B6147"/>
    <w:rPr>
      <w:vertAlign w:val="superscript"/>
    </w:rPr>
  </w:style>
  <w:style w:type="character" w:styleId="CommentReference">
    <w:name w:val="annotation reference"/>
    <w:uiPriority w:val="99"/>
    <w:semiHidden/>
    <w:unhideWhenUsed/>
    <w:rsid w:val="004B6147"/>
    <w:rPr>
      <w:sz w:val="16"/>
      <w:szCs w:val="16"/>
    </w:rPr>
  </w:style>
  <w:style w:type="paragraph" w:styleId="CommentText">
    <w:name w:val="annotation text"/>
    <w:basedOn w:val="Normal"/>
    <w:link w:val="CommentTextChar"/>
    <w:uiPriority w:val="99"/>
    <w:unhideWhenUsed/>
    <w:rsid w:val="004B6147"/>
    <w:pPr>
      <w:widowControl w:val="0"/>
      <w:autoSpaceDE w:val="0"/>
      <w:autoSpaceDN w:val="0"/>
      <w:spacing w:line="240" w:lineRule="auto"/>
    </w:pPr>
    <w:rPr>
      <w:rFonts w:eastAsia="Open Sans" w:cs="Open Sans"/>
      <w:sz w:val="20"/>
      <w:szCs w:val="20"/>
      <w:lang w:val="fr-FR" w:eastAsia="fr-FR" w:bidi="fr-FR"/>
    </w:rPr>
  </w:style>
  <w:style w:type="character" w:customStyle="1" w:styleId="CommentTextChar">
    <w:name w:val="Comment Text Char"/>
    <w:basedOn w:val="DefaultParagraphFont"/>
    <w:link w:val="CommentText"/>
    <w:uiPriority w:val="99"/>
    <w:rsid w:val="004B6147"/>
    <w:rPr>
      <w:rFonts w:ascii="Open Sans" w:eastAsia="Open Sans" w:hAnsi="Open Sans" w:cs="Open Sans"/>
      <w:sz w:val="20"/>
      <w:szCs w:val="20"/>
      <w:lang w:val="fr-FR" w:eastAsia="fr-FR" w:bidi="fr-FR"/>
    </w:rPr>
  </w:style>
  <w:style w:type="paragraph" w:styleId="CommentSubject">
    <w:name w:val="annotation subject"/>
    <w:basedOn w:val="CommentText"/>
    <w:next w:val="CommentText"/>
    <w:link w:val="CommentSubjectChar"/>
    <w:uiPriority w:val="99"/>
    <w:semiHidden/>
    <w:unhideWhenUsed/>
    <w:rsid w:val="004B6147"/>
    <w:rPr>
      <w:b/>
      <w:bCs/>
    </w:rPr>
  </w:style>
  <w:style w:type="character" w:customStyle="1" w:styleId="CommentSubjectChar">
    <w:name w:val="Comment Subject Char"/>
    <w:basedOn w:val="CommentTextChar"/>
    <w:link w:val="CommentSubject"/>
    <w:uiPriority w:val="99"/>
    <w:semiHidden/>
    <w:rsid w:val="004B6147"/>
    <w:rPr>
      <w:rFonts w:ascii="Open Sans" w:eastAsia="Open Sans" w:hAnsi="Open Sans" w:cs="Open Sans"/>
      <w:b/>
      <w:bCs/>
      <w:sz w:val="20"/>
      <w:szCs w:val="20"/>
      <w:lang w:val="fr-FR" w:eastAsia="fr-FR" w:bidi="fr-FR"/>
    </w:rPr>
  </w:style>
  <w:style w:type="paragraph" w:styleId="Revision">
    <w:name w:val="Revision"/>
    <w:hidden/>
    <w:uiPriority w:val="99"/>
    <w:semiHidden/>
    <w:rsid w:val="004B6147"/>
    <w:rPr>
      <w:rFonts w:ascii="Open Sans" w:eastAsia="Open Sans" w:hAnsi="Open Sans" w:cs="Open Sans"/>
      <w:sz w:val="22"/>
      <w:szCs w:val="22"/>
      <w:lang w:val="fr-FR" w:eastAsia="fr-FR" w:bidi="fr-FR"/>
    </w:rPr>
  </w:style>
  <w:style w:type="paragraph" w:customStyle="1" w:styleId="04BodytextBlock">
    <w:name w:val="04 Bodytext Block"/>
    <w:uiPriority w:val="99"/>
    <w:qFormat/>
    <w:rsid w:val="004B6147"/>
    <w:pPr>
      <w:spacing w:before="240" w:line="288" w:lineRule="auto"/>
      <w:ind w:left="284"/>
    </w:pPr>
    <w:rPr>
      <w:rFonts w:ascii="Frutiger LT Com 45 Light" w:eastAsia="Frutiger LT Com 45 Light" w:hAnsi="Frutiger LT Com 45 Light" w:cs="Times New Roman"/>
      <w:sz w:val="22"/>
      <w:szCs w:val="22"/>
      <w:lang w:eastAsia="en-GB"/>
    </w:rPr>
  </w:style>
  <w:style w:type="character" w:styleId="Emphasis">
    <w:name w:val="Emphasis"/>
    <w:uiPriority w:val="20"/>
    <w:qFormat/>
    <w:rsid w:val="004B6147"/>
    <w:rPr>
      <w:i/>
      <w:iCs/>
    </w:rPr>
  </w:style>
  <w:style w:type="character" w:styleId="Strong">
    <w:name w:val="Strong"/>
    <w:uiPriority w:val="22"/>
    <w:qFormat/>
    <w:rsid w:val="004B6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europe.com/eca-services/eca-sustainability-strategy/" TargetMode="External"/><Relationship Id="rId13" Type="http://schemas.openxmlformats.org/officeDocument/2006/relationships/hyperlink" Target="https://www.ecaeurope.com/eca-services/eca-sustainability-strateg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aeurope.com/media/5574/eca-statutes-2023.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orial.uefa.com/resources/0270-13f888ffa3e5-931c597968cb-1000/uefa_football_sustainability_strategy.pdf" TargetMode="External"/><Relationship Id="rId5" Type="http://schemas.openxmlformats.org/officeDocument/2006/relationships/webSettings" Target="webSettings.xml"/><Relationship Id="rId15" Type="http://schemas.openxmlformats.org/officeDocument/2006/relationships/hyperlink" Target="mailto:carolina.komel@ecaeurope.com" TargetMode="External"/><Relationship Id="rId10" Type="http://schemas.openxmlformats.org/officeDocument/2006/relationships/hyperlink" Target="https://documents.uefa.com/r/UEFA-Club-Licensing-and-Financial-Sustainability-Regulations-2024-On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aeurope.com/" TargetMode="External"/><Relationship Id="rId14" Type="http://schemas.openxmlformats.org/officeDocument/2006/relationships/hyperlink" Target="https://editorial.uefa.com/resources/0270-13f888ffa3e5-931c597968cb-1000/uefa_football_sustainability_strate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B3CE-F23C-44AB-9C16-562E7BFF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7</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Manto</dc:creator>
  <cp:keywords/>
  <dc:description/>
  <cp:lastModifiedBy>Gaia Pretner</cp:lastModifiedBy>
  <cp:revision>3</cp:revision>
  <dcterms:created xsi:type="dcterms:W3CDTF">2024-07-11T12:19:00Z</dcterms:created>
  <dcterms:modified xsi:type="dcterms:W3CDTF">2024-07-12T11:44:00Z</dcterms:modified>
</cp:coreProperties>
</file>